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3D2BC" w14:textId="1CC53B38" w:rsidR="002D0C50" w:rsidRDefault="00DF6F33">
      <w:pPr>
        <w:tabs>
          <w:tab w:val="center" w:pos="4536"/>
          <w:tab w:val="right" w:pos="7938"/>
          <w:tab w:val="right" w:pos="9639"/>
        </w:tabs>
        <w:spacing w:after="0"/>
        <w:rPr>
          <w:rFonts w:ascii="Arial" w:hAnsi="Arial" w:cs="Arial"/>
          <w:b/>
          <w:bCs/>
          <w:sz w:val="24"/>
          <w:szCs w:val="18"/>
          <w:lang w:val="de-DE"/>
        </w:rPr>
      </w:pPr>
      <w:r>
        <w:rPr>
          <w:rFonts w:ascii="Arial" w:hAnsi="Arial" w:cs="Arial"/>
          <w:b/>
          <w:bCs/>
          <w:sz w:val="24"/>
          <w:szCs w:val="18"/>
          <w:lang w:val="de-DE"/>
        </w:rPr>
        <w:t>3</w:t>
      </w:r>
      <w:bookmarkStart w:id="0" w:name="_Ref86959314"/>
      <w:bookmarkEnd w:id="0"/>
      <w:r>
        <w:rPr>
          <w:rFonts w:ascii="Arial" w:hAnsi="Arial" w:cs="Arial"/>
          <w:b/>
          <w:bCs/>
          <w:sz w:val="24"/>
          <w:szCs w:val="18"/>
          <w:lang w:val="de-DE"/>
        </w:rPr>
        <w:t>GPP TSG RAN WG1 #110</w:t>
      </w:r>
      <w:r>
        <w:rPr>
          <w:rFonts w:ascii="Arial" w:hAnsi="Arial" w:cs="Arial"/>
          <w:b/>
          <w:bCs/>
          <w:sz w:val="24"/>
          <w:szCs w:val="18"/>
          <w:lang w:val="de-DE"/>
        </w:rPr>
        <w:tab/>
      </w:r>
      <w:r>
        <w:rPr>
          <w:rFonts w:ascii="Arial" w:hAnsi="Arial" w:cs="Arial"/>
          <w:b/>
          <w:bCs/>
          <w:sz w:val="24"/>
          <w:szCs w:val="18"/>
          <w:lang w:val="de-DE"/>
        </w:rPr>
        <w:tab/>
      </w:r>
      <w:r>
        <w:rPr>
          <w:rFonts w:ascii="Arial" w:hAnsi="Arial" w:cs="Arial"/>
          <w:b/>
          <w:bCs/>
          <w:sz w:val="24"/>
          <w:szCs w:val="18"/>
          <w:lang w:val="de-DE"/>
        </w:rPr>
        <w:tab/>
        <w:t xml:space="preserve">     R1-220775</w:t>
      </w:r>
      <w:r w:rsidR="003A19B2">
        <w:rPr>
          <w:rFonts w:ascii="Arial" w:hAnsi="Arial" w:cs="Arial"/>
          <w:b/>
          <w:bCs/>
          <w:sz w:val="24"/>
          <w:szCs w:val="18"/>
          <w:lang w:val="de-DE"/>
        </w:rPr>
        <w:t>6</w:t>
      </w:r>
    </w:p>
    <w:p w14:paraId="79A86989" w14:textId="77777777" w:rsidR="002D0C50" w:rsidRDefault="00DF6F33">
      <w:pPr>
        <w:tabs>
          <w:tab w:val="center" w:pos="4536"/>
          <w:tab w:val="right" w:pos="9072"/>
        </w:tabs>
        <w:rPr>
          <w:rFonts w:ascii="Arial" w:eastAsia="MS Mincho" w:hAnsi="Arial" w:cs="Arial"/>
          <w:b/>
          <w:bCs/>
          <w:sz w:val="24"/>
          <w:szCs w:val="18"/>
          <w:lang w:eastAsia="ja-JP"/>
        </w:rPr>
      </w:pPr>
      <w:r>
        <w:rPr>
          <w:rFonts w:ascii="Arial" w:eastAsia="MS Mincho" w:hAnsi="Arial" w:cs="Arial"/>
          <w:b/>
          <w:bCs/>
          <w:sz w:val="24"/>
          <w:szCs w:val="18"/>
          <w:lang w:eastAsia="ja-JP"/>
        </w:rPr>
        <w:t>Toulouse, France, August 22</w:t>
      </w:r>
      <w:r>
        <w:rPr>
          <w:rFonts w:ascii="Arial" w:eastAsia="MS Mincho" w:hAnsi="Arial" w:cs="Arial"/>
          <w:b/>
          <w:bCs/>
          <w:sz w:val="24"/>
          <w:szCs w:val="18"/>
          <w:vertAlign w:val="superscript"/>
          <w:lang w:eastAsia="ja-JP"/>
        </w:rPr>
        <w:t>nd</w:t>
      </w:r>
      <w:r>
        <w:rPr>
          <w:rFonts w:ascii="Arial" w:eastAsia="MS Mincho" w:hAnsi="Arial" w:cs="Arial"/>
          <w:b/>
          <w:bCs/>
          <w:sz w:val="24"/>
          <w:szCs w:val="18"/>
          <w:lang w:eastAsia="ja-JP"/>
        </w:rPr>
        <w:t xml:space="preserve"> – 26</w:t>
      </w:r>
      <w:r>
        <w:rPr>
          <w:rFonts w:ascii="Arial" w:eastAsia="MS Mincho" w:hAnsi="Arial" w:cs="Arial"/>
          <w:b/>
          <w:bCs/>
          <w:sz w:val="24"/>
          <w:szCs w:val="18"/>
          <w:vertAlign w:val="superscript"/>
          <w:lang w:eastAsia="ja-JP"/>
        </w:rPr>
        <w:t>th</w:t>
      </w:r>
      <w:r>
        <w:rPr>
          <w:rFonts w:ascii="Arial" w:eastAsia="MS Mincho" w:hAnsi="Arial" w:cs="Arial"/>
          <w:b/>
          <w:bCs/>
          <w:sz w:val="24"/>
          <w:szCs w:val="18"/>
          <w:lang w:eastAsia="ja-JP"/>
        </w:rPr>
        <w:t>, 2022</w:t>
      </w:r>
    </w:p>
    <w:p w14:paraId="4CE5AB8C" w14:textId="77777777" w:rsidR="002D0C50" w:rsidRDefault="002D0C50">
      <w:pPr>
        <w:pStyle w:val="Header"/>
        <w:rPr>
          <w:rFonts w:eastAsia="MS Mincho"/>
          <w:bCs/>
          <w:sz w:val="24"/>
          <w:lang w:eastAsia="ja-JP"/>
        </w:rPr>
      </w:pPr>
    </w:p>
    <w:p w14:paraId="21F30097" w14:textId="77777777" w:rsidR="002D0C50" w:rsidRDefault="00DF6F33">
      <w:pPr>
        <w:pStyle w:val="CRCoverPage"/>
        <w:rPr>
          <w:rFonts w:eastAsia="SimSun" w:cs="Arial"/>
          <w:b/>
          <w:bCs/>
          <w:sz w:val="24"/>
          <w:lang w:val="en-US" w:eastAsia="zh-CN"/>
        </w:rPr>
      </w:pPr>
      <w:r>
        <w:rPr>
          <w:rFonts w:cs="Arial"/>
          <w:b/>
          <w:bCs/>
          <w:sz w:val="24"/>
          <w:lang w:val="en-US"/>
        </w:rPr>
        <w:t xml:space="preserve">Agenda item:       </w:t>
      </w:r>
      <w:r>
        <w:rPr>
          <w:rFonts w:eastAsia="SimSun" w:cs="Arial"/>
          <w:b/>
          <w:bCs/>
          <w:sz w:val="24"/>
          <w:lang w:val="en-US" w:eastAsia="zh-CN"/>
        </w:rPr>
        <w:t>8.8</w:t>
      </w:r>
    </w:p>
    <w:p w14:paraId="026A5576" w14:textId="77777777" w:rsidR="002D0C50" w:rsidRDefault="00DF6F33">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lang w:eastAsia="zh-CN"/>
        </w:rPr>
        <w:t>Moderator (Nokia, Nokia Shanghai Bell)</w:t>
      </w:r>
    </w:p>
    <w:p w14:paraId="445D309C" w14:textId="48113316" w:rsidR="002D0C50" w:rsidRDefault="00DF6F33">
      <w:pPr>
        <w:tabs>
          <w:tab w:val="left" w:pos="1985"/>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sidR="003A19B2" w:rsidRPr="003A19B2">
        <w:rPr>
          <w:rFonts w:ascii="Arial" w:hAnsi="Arial" w:cs="Arial"/>
          <w:b/>
          <w:bCs/>
          <w:sz w:val="24"/>
        </w:rPr>
        <w:t xml:space="preserve">Summary of remaining issues for TBoMS for Rel-17 NR coverage enhancements </w:t>
      </w:r>
    </w:p>
    <w:p w14:paraId="461EB8F9" w14:textId="77777777" w:rsidR="002D0C50" w:rsidRDefault="00DF6F33">
      <w:pPr>
        <w:rPr>
          <w:rFonts w:ascii="Arial" w:hAnsi="Arial" w:cs="Arial"/>
          <w:b/>
          <w:bCs/>
          <w:sz w:val="24"/>
          <w:lang w:eastAsia="zh-CN"/>
        </w:rPr>
      </w:pPr>
      <w:r>
        <w:rPr>
          <w:rFonts w:ascii="Arial" w:hAnsi="Arial" w:cs="Arial"/>
          <w:b/>
          <w:bCs/>
          <w:sz w:val="24"/>
        </w:rPr>
        <w:t>Document for:     Discussion and Decision</w:t>
      </w:r>
    </w:p>
    <w:p w14:paraId="23AB134F" w14:textId="77777777" w:rsidR="002D0C50" w:rsidRDefault="00DF6F33">
      <w:pPr>
        <w:pStyle w:val="Heading1"/>
      </w:pPr>
      <w:r>
        <w:t>Introduction</w:t>
      </w:r>
    </w:p>
    <w:p w14:paraId="751071EC" w14:textId="77777777" w:rsidR="002D0C50" w:rsidRDefault="00DF6F33">
      <w:pPr>
        <w:pStyle w:val="BodyText"/>
        <w:jc w:val="both"/>
        <w:rPr>
          <w:sz w:val="21"/>
          <w:szCs w:val="21"/>
        </w:rPr>
      </w:pPr>
      <w:bookmarkStart w:id="1" w:name="OLE_LINK8"/>
      <w:bookmarkStart w:id="2" w:name="OLE_LINK5"/>
      <w:r>
        <w:rPr>
          <w:sz w:val="21"/>
          <w:szCs w:val="21"/>
        </w:rPr>
        <w:t>This is a summary of the remaining issues of TBoMS for Rel-17 NR coverage enhancements, as identified by companies for RAN1#110.</w:t>
      </w:r>
    </w:p>
    <w:p w14:paraId="12EF5BBB" w14:textId="77777777" w:rsidR="002D0C50" w:rsidRDefault="00DF6F33">
      <w:pPr>
        <w:pStyle w:val="BodyText"/>
        <w:jc w:val="both"/>
        <w:rPr>
          <w:sz w:val="21"/>
          <w:szCs w:val="21"/>
        </w:rPr>
      </w:pPr>
      <w:r>
        <w:rPr>
          <w:sz w:val="21"/>
          <w:szCs w:val="21"/>
        </w:rPr>
        <w:t>A draft text proposal will be proposed by FL whenever possible, to facilitate discussions during the meeting. Actual draft CRs may follow depending on the outcome of such discussions.</w:t>
      </w:r>
    </w:p>
    <w:p w14:paraId="039EC51E" w14:textId="77777777" w:rsidR="002D0C50" w:rsidRDefault="00DF6F33">
      <w:pPr>
        <w:pStyle w:val="Heading1"/>
      </w:pPr>
      <w:r>
        <w:t>Discussion</w:t>
      </w:r>
    </w:p>
    <w:p w14:paraId="7CFCBB81" w14:textId="77777777" w:rsidR="002D0C50" w:rsidRDefault="00DF6F33">
      <w:pPr>
        <w:pStyle w:val="Heading2"/>
      </w:pPr>
      <w:r>
        <w:t>Summary of remaining issues for TBoMS</w:t>
      </w:r>
    </w:p>
    <w:p w14:paraId="06B23921" w14:textId="77777777" w:rsidR="002D0C50" w:rsidRDefault="002D0C50">
      <w:pPr>
        <w:pStyle w:val="BodyText"/>
        <w:rPr>
          <w:b/>
          <w:bCs/>
          <w:sz w:val="28"/>
          <w:szCs w:val="28"/>
          <w:lang w:eastAsia="zh-CN"/>
        </w:rPr>
      </w:pPr>
    </w:p>
    <w:p w14:paraId="7E4664CD" w14:textId="77777777" w:rsidR="002D0C50" w:rsidRDefault="00DF6F33">
      <w:pPr>
        <w:pStyle w:val="BodyText"/>
        <w:rPr>
          <w:b/>
          <w:bCs/>
          <w:sz w:val="28"/>
          <w:szCs w:val="28"/>
          <w:lang w:eastAsia="zh-CN"/>
        </w:rPr>
      </w:pPr>
      <w:r>
        <w:rPr>
          <w:b/>
          <w:bCs/>
          <w:sz w:val="28"/>
          <w:szCs w:val="28"/>
          <w:lang w:eastAsia="zh-CN"/>
        </w:rPr>
        <w:t>Issue#1: A-CSI report on TBoMS</w:t>
      </w:r>
    </w:p>
    <w:p w14:paraId="6D96070E" w14:textId="77777777" w:rsidR="002D0C50" w:rsidRDefault="002D0C50">
      <w:pPr>
        <w:pStyle w:val="BodyText"/>
        <w:rPr>
          <w:b/>
          <w:bCs/>
          <w:sz w:val="28"/>
          <w:szCs w:val="28"/>
          <w:lang w:eastAsia="zh-CN"/>
        </w:rPr>
      </w:pPr>
    </w:p>
    <w:tbl>
      <w:tblPr>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1"/>
        <w:gridCol w:w="1418"/>
        <w:gridCol w:w="2388"/>
      </w:tblGrid>
      <w:tr w:rsidR="002D0C50" w14:paraId="18359428" w14:textId="77777777">
        <w:trPr>
          <w:trHeight w:val="513"/>
        </w:trPr>
        <w:tc>
          <w:tcPr>
            <w:tcW w:w="6061" w:type="dxa"/>
            <w:shd w:val="clear" w:color="auto" w:fill="auto"/>
            <w:vAlign w:val="center"/>
          </w:tcPr>
          <w:p w14:paraId="2F998438" w14:textId="77777777" w:rsidR="002D0C50" w:rsidRDefault="00DF6F33">
            <w:pPr>
              <w:pStyle w:val="BodyText"/>
              <w:jc w:val="center"/>
              <w:rPr>
                <w:b/>
                <w:sz w:val="21"/>
                <w:szCs w:val="21"/>
                <w:lang w:eastAsia="zh-CN"/>
              </w:rPr>
            </w:pPr>
            <w:r>
              <w:rPr>
                <w:b/>
                <w:sz w:val="21"/>
                <w:szCs w:val="21"/>
                <w:lang w:eastAsia="zh-CN"/>
              </w:rPr>
              <w:t>Short summary</w:t>
            </w:r>
          </w:p>
        </w:tc>
        <w:tc>
          <w:tcPr>
            <w:tcW w:w="1418" w:type="dxa"/>
            <w:shd w:val="clear" w:color="auto" w:fill="auto"/>
            <w:vAlign w:val="center"/>
          </w:tcPr>
          <w:p w14:paraId="2F7233FB" w14:textId="77777777" w:rsidR="002D0C50" w:rsidRDefault="00DF6F33">
            <w:pPr>
              <w:pStyle w:val="BodyText"/>
              <w:jc w:val="center"/>
              <w:rPr>
                <w:b/>
                <w:sz w:val="21"/>
                <w:szCs w:val="21"/>
                <w:lang w:eastAsia="zh-CN"/>
              </w:rPr>
            </w:pPr>
            <w:r>
              <w:rPr>
                <w:b/>
                <w:sz w:val="21"/>
                <w:szCs w:val="21"/>
                <w:lang w:eastAsia="zh-CN"/>
              </w:rPr>
              <w:t>Related contributions</w:t>
            </w:r>
          </w:p>
        </w:tc>
        <w:tc>
          <w:tcPr>
            <w:tcW w:w="2388" w:type="dxa"/>
            <w:shd w:val="clear" w:color="auto" w:fill="auto"/>
            <w:vAlign w:val="center"/>
          </w:tcPr>
          <w:p w14:paraId="4B4103A4" w14:textId="77777777" w:rsidR="002D0C50" w:rsidRDefault="00DF6F33">
            <w:pPr>
              <w:pStyle w:val="BodyText"/>
              <w:jc w:val="center"/>
              <w:rPr>
                <w:b/>
                <w:sz w:val="21"/>
                <w:szCs w:val="21"/>
                <w:lang w:eastAsia="zh-CN"/>
              </w:rPr>
            </w:pPr>
            <w:r>
              <w:rPr>
                <w:rFonts w:hint="eastAsia"/>
                <w:b/>
                <w:sz w:val="21"/>
                <w:szCs w:val="21"/>
                <w:lang w:eastAsia="zh-CN"/>
              </w:rPr>
              <w:t>I</w:t>
            </w:r>
            <w:r>
              <w:rPr>
                <w:b/>
                <w:sz w:val="21"/>
                <w:szCs w:val="21"/>
                <w:lang w:eastAsia="zh-CN"/>
              </w:rPr>
              <w:t>nitial assessment</w:t>
            </w:r>
          </w:p>
        </w:tc>
      </w:tr>
      <w:tr w:rsidR="002D0C50" w14:paraId="41D39459" w14:textId="77777777">
        <w:trPr>
          <w:trHeight w:val="853"/>
        </w:trPr>
        <w:tc>
          <w:tcPr>
            <w:tcW w:w="6061" w:type="dxa"/>
            <w:shd w:val="clear" w:color="auto" w:fill="auto"/>
          </w:tcPr>
          <w:p w14:paraId="5A817362" w14:textId="77777777" w:rsidR="002D0C50" w:rsidRDefault="00DF6F33">
            <w:pPr>
              <w:pStyle w:val="BodyText"/>
              <w:rPr>
                <w:sz w:val="21"/>
                <w:szCs w:val="21"/>
                <w:lang w:eastAsia="zh-CN"/>
              </w:rPr>
            </w:pPr>
            <w:r>
              <w:rPr>
                <w:sz w:val="21"/>
                <w:szCs w:val="21"/>
                <w:u w:val="single"/>
                <w:lang w:eastAsia="zh-CN"/>
              </w:rPr>
              <w:t>Short summary</w:t>
            </w:r>
            <w:r>
              <w:rPr>
                <w:sz w:val="21"/>
                <w:szCs w:val="21"/>
                <w:lang w:eastAsia="zh-CN"/>
              </w:rPr>
              <w:t xml:space="preserve">: </w:t>
            </w:r>
          </w:p>
          <w:p w14:paraId="333460ED" w14:textId="77777777" w:rsidR="002D0C50" w:rsidRDefault="00DF6F33">
            <w:pPr>
              <w:pStyle w:val="BodyText"/>
              <w:rPr>
                <w:rFonts w:eastAsia="DengXian"/>
                <w:sz w:val="21"/>
                <w:szCs w:val="21"/>
                <w:lang w:eastAsia="zh-CN"/>
              </w:rPr>
            </w:pPr>
            <w:r>
              <w:rPr>
                <w:sz w:val="21"/>
                <w:szCs w:val="21"/>
                <w:lang w:eastAsia="zh-CN"/>
              </w:rPr>
              <w:t>One contribution proposes to update Clause 5.2.3 of TS 38.214 to account for the fact that only A-CSI multiplexing with UL-SCH is supported for TBoMS (R1-2205799). One contribution proposes to add this as an error case in Clause 6.1.2.1 of TS 38.214 (</w:t>
            </w:r>
            <w:r>
              <w:rPr>
                <w:rFonts w:eastAsia="DengXian"/>
                <w:sz w:val="21"/>
                <w:szCs w:val="21"/>
                <w:lang w:eastAsia="zh-CN"/>
              </w:rPr>
              <w:t>R1-2205976)</w:t>
            </w:r>
          </w:p>
          <w:p w14:paraId="7B773445" w14:textId="77777777" w:rsidR="002D0C50" w:rsidRDefault="002D0C50">
            <w:pPr>
              <w:pStyle w:val="BodyText"/>
              <w:rPr>
                <w:sz w:val="21"/>
                <w:szCs w:val="21"/>
                <w:lang w:eastAsia="zh-CN"/>
              </w:rPr>
            </w:pPr>
          </w:p>
          <w:p w14:paraId="271D228B" w14:textId="77777777" w:rsidR="002D0C50" w:rsidRDefault="00DF6F33">
            <w:pPr>
              <w:pStyle w:val="BodyText"/>
              <w:rPr>
                <w:sz w:val="21"/>
                <w:szCs w:val="21"/>
                <w:lang w:eastAsia="zh-CN"/>
              </w:rPr>
            </w:pPr>
            <w:r>
              <w:rPr>
                <w:sz w:val="21"/>
                <w:szCs w:val="21"/>
                <w:lang w:eastAsia="zh-CN"/>
              </w:rPr>
              <w:t>The following alternatives are proposed for A-CSI multiplexing on TBoMS with UL-SCH:</w:t>
            </w:r>
          </w:p>
          <w:p w14:paraId="23C3027E" w14:textId="77777777" w:rsidR="002D0C50" w:rsidRDefault="00DF6F33">
            <w:pPr>
              <w:pStyle w:val="BodyText"/>
              <w:rPr>
                <w:rFonts w:eastAsia="DengXian"/>
                <w:sz w:val="21"/>
                <w:szCs w:val="21"/>
                <w:lang w:eastAsia="zh-CN"/>
              </w:rPr>
            </w:pPr>
            <w:r>
              <w:rPr>
                <w:sz w:val="21"/>
                <w:szCs w:val="21"/>
                <w:lang w:eastAsia="zh-CN"/>
              </w:rPr>
              <w:t xml:space="preserve">Alt. 1 - A-CSI is only multiplexed in the first slot determined for the transmission of TBoMS (R1-2205799, </w:t>
            </w:r>
            <w:r>
              <w:rPr>
                <w:rFonts w:eastAsia="DengXian"/>
                <w:sz w:val="21"/>
                <w:szCs w:val="21"/>
                <w:lang w:eastAsia="zh-CN"/>
              </w:rPr>
              <w:t>R1-2205976, R1-2206757, R1-2206945, R1-2207203)</w:t>
            </w:r>
          </w:p>
          <w:p w14:paraId="0B436701" w14:textId="77777777" w:rsidR="002D0C50" w:rsidRDefault="00DF6F33">
            <w:pPr>
              <w:pStyle w:val="BodyText"/>
              <w:rPr>
                <w:sz w:val="21"/>
                <w:szCs w:val="21"/>
                <w:lang w:eastAsia="zh-CN"/>
              </w:rPr>
            </w:pPr>
            <w:r>
              <w:rPr>
                <w:sz w:val="21"/>
                <w:szCs w:val="21"/>
                <w:lang w:eastAsia="zh-CN"/>
              </w:rPr>
              <w:t>Alt 2 - A-CSI is multiplexed only on the first transmission occasion over which only parity bits of the TB are transmitted (R1-22076945)</w:t>
            </w:r>
          </w:p>
          <w:p w14:paraId="33D352ED" w14:textId="77777777" w:rsidR="002D0C50" w:rsidRDefault="00DF6F33">
            <w:pPr>
              <w:pStyle w:val="BodyText"/>
              <w:rPr>
                <w:sz w:val="22"/>
                <w:szCs w:val="22"/>
                <w:lang w:eastAsia="zh-CN"/>
              </w:rPr>
            </w:pPr>
            <w:r>
              <w:rPr>
                <w:sz w:val="22"/>
                <w:szCs w:val="22"/>
                <w:lang w:eastAsia="zh-CN"/>
              </w:rPr>
              <w:t>Alt 3 - The rule of slot determination for A-CSI transmission with no transport block is reused for TBoMS (R1-2207160)</w:t>
            </w:r>
          </w:p>
        </w:tc>
        <w:tc>
          <w:tcPr>
            <w:tcW w:w="1418" w:type="dxa"/>
            <w:shd w:val="clear" w:color="auto" w:fill="auto"/>
          </w:tcPr>
          <w:p w14:paraId="4D212577" w14:textId="77777777" w:rsidR="002D0C50" w:rsidRDefault="00DF6F33">
            <w:pPr>
              <w:pStyle w:val="BodyText"/>
              <w:rPr>
                <w:sz w:val="21"/>
                <w:szCs w:val="21"/>
                <w:lang w:eastAsia="zh-CN"/>
              </w:rPr>
            </w:pPr>
            <w:r>
              <w:rPr>
                <w:sz w:val="21"/>
                <w:szCs w:val="21"/>
                <w:lang w:eastAsia="zh-CN"/>
              </w:rPr>
              <w:t>R1-2205799</w:t>
            </w:r>
          </w:p>
          <w:p w14:paraId="0BA71821" w14:textId="77777777" w:rsidR="002D0C50" w:rsidRDefault="00DF6F33">
            <w:pPr>
              <w:pStyle w:val="BodyText"/>
              <w:rPr>
                <w:rFonts w:eastAsia="DengXian"/>
                <w:sz w:val="21"/>
                <w:szCs w:val="21"/>
                <w:lang w:eastAsia="zh-CN"/>
              </w:rPr>
            </w:pPr>
            <w:r>
              <w:rPr>
                <w:rFonts w:eastAsia="DengXian"/>
                <w:sz w:val="21"/>
                <w:szCs w:val="21"/>
                <w:lang w:eastAsia="zh-CN"/>
              </w:rPr>
              <w:t>R1-2205976</w:t>
            </w:r>
          </w:p>
          <w:p w14:paraId="245571EC" w14:textId="77777777" w:rsidR="002D0C50" w:rsidRDefault="00DF6F33">
            <w:pPr>
              <w:pStyle w:val="BodyText"/>
              <w:rPr>
                <w:rFonts w:eastAsia="DengXian"/>
                <w:sz w:val="21"/>
                <w:szCs w:val="21"/>
                <w:lang w:eastAsia="zh-CN"/>
              </w:rPr>
            </w:pPr>
            <w:r>
              <w:rPr>
                <w:rFonts w:eastAsia="DengXian"/>
                <w:sz w:val="21"/>
                <w:szCs w:val="21"/>
                <w:lang w:eastAsia="zh-CN"/>
              </w:rPr>
              <w:t>R1-2206556</w:t>
            </w:r>
          </w:p>
          <w:p w14:paraId="7D002C98" w14:textId="77777777" w:rsidR="002D0C50" w:rsidRDefault="00DF6F33">
            <w:pPr>
              <w:pStyle w:val="BodyText"/>
              <w:rPr>
                <w:rFonts w:eastAsia="DengXian"/>
                <w:sz w:val="21"/>
                <w:szCs w:val="21"/>
                <w:lang w:eastAsia="zh-CN"/>
              </w:rPr>
            </w:pPr>
            <w:r>
              <w:rPr>
                <w:rFonts w:eastAsia="DengXian"/>
                <w:sz w:val="21"/>
                <w:szCs w:val="21"/>
                <w:lang w:eastAsia="zh-CN"/>
              </w:rPr>
              <w:t>R1-2206757</w:t>
            </w:r>
          </w:p>
          <w:p w14:paraId="0ABBB676" w14:textId="77777777" w:rsidR="002D0C50" w:rsidRDefault="00DF6F33">
            <w:pPr>
              <w:pStyle w:val="BodyText"/>
              <w:rPr>
                <w:rFonts w:eastAsia="DengXian"/>
                <w:sz w:val="21"/>
                <w:szCs w:val="21"/>
                <w:lang w:eastAsia="zh-CN"/>
              </w:rPr>
            </w:pPr>
            <w:r>
              <w:rPr>
                <w:rFonts w:eastAsia="DengXian"/>
                <w:sz w:val="21"/>
                <w:szCs w:val="21"/>
                <w:lang w:eastAsia="zh-CN"/>
              </w:rPr>
              <w:t>R1-2206945</w:t>
            </w:r>
          </w:p>
          <w:p w14:paraId="5E538E6E" w14:textId="77777777" w:rsidR="002D0C50" w:rsidRDefault="00DF6F33">
            <w:pPr>
              <w:pStyle w:val="BodyText"/>
              <w:rPr>
                <w:rFonts w:eastAsia="DengXian"/>
                <w:sz w:val="21"/>
                <w:szCs w:val="21"/>
                <w:lang w:eastAsia="zh-CN"/>
              </w:rPr>
            </w:pPr>
            <w:r>
              <w:rPr>
                <w:rFonts w:eastAsia="DengXian"/>
                <w:sz w:val="21"/>
                <w:szCs w:val="21"/>
                <w:lang w:eastAsia="zh-CN"/>
              </w:rPr>
              <w:t>R1-2207109</w:t>
            </w:r>
          </w:p>
          <w:p w14:paraId="468BE954" w14:textId="77777777" w:rsidR="002D0C50" w:rsidRDefault="00DF6F33">
            <w:pPr>
              <w:pStyle w:val="BodyText"/>
              <w:rPr>
                <w:rFonts w:eastAsia="DengXian"/>
                <w:sz w:val="21"/>
                <w:szCs w:val="21"/>
                <w:lang w:eastAsia="zh-CN"/>
              </w:rPr>
            </w:pPr>
            <w:r>
              <w:rPr>
                <w:rFonts w:eastAsia="DengXian"/>
                <w:sz w:val="21"/>
                <w:szCs w:val="21"/>
                <w:lang w:eastAsia="zh-CN"/>
              </w:rPr>
              <w:t>R1-2207160</w:t>
            </w:r>
          </w:p>
          <w:p w14:paraId="00830D6B" w14:textId="77777777" w:rsidR="002D0C50" w:rsidRDefault="00DF6F33">
            <w:pPr>
              <w:pStyle w:val="BodyText"/>
              <w:rPr>
                <w:rFonts w:eastAsia="DengXian"/>
                <w:sz w:val="21"/>
                <w:szCs w:val="21"/>
                <w:lang w:eastAsia="zh-CN"/>
              </w:rPr>
            </w:pPr>
            <w:r>
              <w:rPr>
                <w:rFonts w:eastAsia="DengXian"/>
                <w:sz w:val="21"/>
                <w:szCs w:val="21"/>
                <w:lang w:eastAsia="zh-CN"/>
              </w:rPr>
              <w:t>R1-2207203</w:t>
            </w:r>
          </w:p>
          <w:p w14:paraId="3EA66370" w14:textId="77777777" w:rsidR="002D0C50" w:rsidRDefault="00DF6F33">
            <w:pPr>
              <w:pStyle w:val="BodyText"/>
              <w:rPr>
                <w:rFonts w:eastAsia="DengXian"/>
                <w:sz w:val="21"/>
                <w:szCs w:val="21"/>
                <w:lang w:eastAsia="zh-CN"/>
              </w:rPr>
            </w:pPr>
            <w:r>
              <w:rPr>
                <w:rFonts w:eastAsia="DengXian"/>
                <w:sz w:val="21"/>
                <w:szCs w:val="21"/>
                <w:lang w:eastAsia="zh-CN"/>
              </w:rPr>
              <w:t>R1-2207589</w:t>
            </w:r>
          </w:p>
        </w:tc>
        <w:tc>
          <w:tcPr>
            <w:tcW w:w="2388" w:type="dxa"/>
            <w:shd w:val="clear" w:color="auto" w:fill="auto"/>
          </w:tcPr>
          <w:p w14:paraId="1041A7EB" w14:textId="77777777" w:rsidR="002D0C50" w:rsidRDefault="00DF6F33">
            <w:pPr>
              <w:pStyle w:val="BodyText"/>
              <w:rPr>
                <w:sz w:val="21"/>
                <w:szCs w:val="21"/>
                <w:lang w:eastAsia="zh-CN"/>
              </w:rPr>
            </w:pPr>
            <w:r>
              <w:rPr>
                <w:sz w:val="21"/>
                <w:szCs w:val="21"/>
                <w:lang w:eastAsia="zh-CN"/>
              </w:rPr>
              <w:t>Suggest discussing this issue in RAN1 #110 (high priority).</w:t>
            </w:r>
          </w:p>
        </w:tc>
      </w:tr>
    </w:tbl>
    <w:p w14:paraId="6CEEFA17" w14:textId="77777777" w:rsidR="002D0C50" w:rsidRDefault="002D0C50">
      <w:pPr>
        <w:pStyle w:val="BodyText"/>
        <w:jc w:val="both"/>
        <w:rPr>
          <w:sz w:val="21"/>
          <w:szCs w:val="21"/>
          <w:lang w:eastAsia="zh-CN"/>
        </w:rPr>
      </w:pPr>
    </w:p>
    <w:p w14:paraId="26FD2371" w14:textId="77777777" w:rsidR="002D0C50" w:rsidRDefault="00DF6F33">
      <w:pPr>
        <w:pStyle w:val="BodyText"/>
        <w:jc w:val="both"/>
        <w:rPr>
          <w:b/>
          <w:bCs/>
          <w:sz w:val="21"/>
          <w:szCs w:val="21"/>
          <w:lang w:eastAsia="zh-CN"/>
        </w:rPr>
      </w:pPr>
      <w:r>
        <w:rPr>
          <w:b/>
          <w:bCs/>
          <w:sz w:val="21"/>
          <w:szCs w:val="21"/>
          <w:highlight w:val="yellow"/>
          <w:lang w:eastAsia="zh-CN"/>
        </w:rPr>
        <w:t>FL’s comments</w:t>
      </w:r>
    </w:p>
    <w:p w14:paraId="58456CDB" w14:textId="77777777" w:rsidR="002D0C50" w:rsidRDefault="00DF6F33">
      <w:pPr>
        <w:pStyle w:val="BodyText"/>
        <w:jc w:val="both"/>
        <w:rPr>
          <w:sz w:val="21"/>
          <w:szCs w:val="21"/>
          <w:lang w:eastAsia="zh-CN"/>
        </w:rPr>
      </w:pPr>
      <w:r>
        <w:rPr>
          <w:sz w:val="21"/>
          <w:szCs w:val="21"/>
          <w:lang w:eastAsia="zh-CN"/>
        </w:rPr>
        <w:t xml:space="preserve">From FL’s perspective, most companies propose an update to Clause 6.1.2.1 of TS 38.214 according to Alt. 2 for A-CSI multiplexing on TBoMS with UL-SCH. </w:t>
      </w:r>
    </w:p>
    <w:p w14:paraId="7A6E0058" w14:textId="77777777" w:rsidR="002D0C50" w:rsidRDefault="00DF6F33">
      <w:pPr>
        <w:pStyle w:val="BodyText"/>
        <w:jc w:val="both"/>
        <w:rPr>
          <w:sz w:val="21"/>
          <w:szCs w:val="21"/>
          <w:lang w:eastAsia="zh-CN"/>
        </w:rPr>
      </w:pPr>
      <w:r>
        <w:rPr>
          <w:sz w:val="21"/>
          <w:szCs w:val="21"/>
          <w:lang w:eastAsia="zh-CN"/>
        </w:rPr>
        <w:lastRenderedPageBreak/>
        <w:t xml:space="preserve">Indeed, the widespread understanding while reading the draft CRs submitted by companies, which is also shared by FL, is that the constraint agreed during RAN #109-e, i.e., that A-CSI can only be multiplexed on TBoMS with UL-SCH, can be made very clear by simply adding a sentence to Clause 6.1.2.1 of TS 38.214. </w:t>
      </w:r>
    </w:p>
    <w:p w14:paraId="69103AA9" w14:textId="77777777" w:rsidR="002D0C50" w:rsidRDefault="00DF6F33">
      <w:pPr>
        <w:pStyle w:val="BodyText"/>
        <w:jc w:val="both"/>
        <w:rPr>
          <w:sz w:val="21"/>
          <w:szCs w:val="21"/>
          <w:lang w:eastAsia="zh-CN"/>
        </w:rPr>
      </w:pPr>
      <w:r>
        <w:rPr>
          <w:sz w:val="21"/>
          <w:szCs w:val="21"/>
          <w:lang w:eastAsia="zh-CN"/>
        </w:rPr>
        <w:t xml:space="preserve">In this context, my recommendation would be to keep things as simple as possible and update only one clause (differently, for instance, from what is proposed in R1-2205799), if agreed on. Similarly, I recommend not to discuss the introduction of new error cases, as proposed </w:t>
      </w:r>
      <w:r>
        <w:rPr>
          <w:sz w:val="21"/>
          <w:szCs w:val="21"/>
          <w:u w:val="single"/>
          <w:lang w:eastAsia="zh-CN"/>
        </w:rPr>
        <w:t>only</w:t>
      </w:r>
      <w:r>
        <w:rPr>
          <w:sz w:val="21"/>
          <w:szCs w:val="21"/>
          <w:lang w:eastAsia="zh-CN"/>
        </w:rPr>
        <w:t xml:space="preserve"> by R1-2205976, since (i) proposed TPs by all companies are already extremely clear on the fact that A-CSI can only be multiplexed on TBoMS with UL-SCH , and (ii) discussions on new UE/gNB behaviours should be avoided at this stage, unless strictly necessary for ensuring the workability and implementation of the feature at hand (which is not the case for this issue).</w:t>
      </w:r>
    </w:p>
    <w:p w14:paraId="2EA747A0" w14:textId="77777777" w:rsidR="002D0C50" w:rsidRDefault="00DF6F33">
      <w:pPr>
        <w:pStyle w:val="BodyText"/>
        <w:jc w:val="both"/>
        <w:rPr>
          <w:sz w:val="21"/>
          <w:szCs w:val="21"/>
          <w:lang w:eastAsia="zh-CN"/>
        </w:rPr>
      </w:pPr>
      <w:r>
        <w:rPr>
          <w:sz w:val="21"/>
          <w:szCs w:val="21"/>
          <w:lang w:eastAsia="zh-CN"/>
        </w:rPr>
        <w:t>Given the considerations above, and the limited online time we will have for this discussion, the following is proposed (TP based on R1-2206556 and R1-2206757).</w:t>
      </w:r>
    </w:p>
    <w:p w14:paraId="6273A3FC" w14:textId="77777777" w:rsidR="002D0C50" w:rsidRDefault="002D0C50">
      <w:pPr>
        <w:pStyle w:val="BodyText"/>
        <w:jc w:val="both"/>
        <w:rPr>
          <w:sz w:val="21"/>
          <w:szCs w:val="21"/>
          <w:lang w:eastAsia="zh-CN"/>
        </w:rPr>
      </w:pPr>
    </w:p>
    <w:p w14:paraId="0966D2BE" w14:textId="77777777" w:rsidR="002D0C50" w:rsidRDefault="00DF6F33">
      <w:pPr>
        <w:pStyle w:val="BodyText"/>
        <w:jc w:val="both"/>
        <w:rPr>
          <w:b/>
          <w:bCs/>
          <w:sz w:val="21"/>
          <w:szCs w:val="21"/>
          <w:lang w:eastAsia="zh-CN"/>
        </w:rPr>
      </w:pPr>
      <w:r>
        <w:rPr>
          <w:b/>
          <w:bCs/>
          <w:sz w:val="21"/>
          <w:szCs w:val="21"/>
          <w:highlight w:val="yellow"/>
          <w:lang w:eastAsia="zh-CN"/>
        </w:rPr>
        <w:t>FL’s proposal 1</w:t>
      </w:r>
    </w:p>
    <w:p w14:paraId="48AF6E7B" w14:textId="77777777" w:rsidR="002D0C50" w:rsidRDefault="00DF6F33">
      <w:pPr>
        <w:pStyle w:val="BodyText"/>
        <w:jc w:val="both"/>
        <w:rPr>
          <w:b/>
          <w:bCs/>
          <w:sz w:val="21"/>
          <w:szCs w:val="21"/>
          <w:lang w:eastAsia="zh-CN"/>
        </w:rPr>
      </w:pPr>
      <w:r>
        <w:rPr>
          <w:b/>
          <w:bCs/>
          <w:sz w:val="21"/>
          <w:szCs w:val="21"/>
          <w:lang w:eastAsia="zh-CN"/>
        </w:rPr>
        <w:t>Capture the agreement on A-CSI multiplexing on TBoMS with UL-SCH by means of the following update to Clause 6.1.2.1 of TS 38.214:</w:t>
      </w:r>
    </w:p>
    <w:tbl>
      <w:tblPr>
        <w:tblStyle w:val="TableGrid"/>
        <w:tblW w:w="0" w:type="auto"/>
        <w:tblLook w:val="04A0" w:firstRow="1" w:lastRow="0" w:firstColumn="1" w:lastColumn="0" w:noHBand="0" w:noVBand="1"/>
      </w:tblPr>
      <w:tblGrid>
        <w:gridCol w:w="9629"/>
      </w:tblGrid>
      <w:tr w:rsidR="002D0C50" w14:paraId="26EB071C" w14:textId="77777777">
        <w:tc>
          <w:tcPr>
            <w:tcW w:w="9779" w:type="dxa"/>
          </w:tcPr>
          <w:p w14:paraId="0D2E4C03" w14:textId="77777777" w:rsidR="002D0C50" w:rsidRDefault="00DF6F33">
            <w:pPr>
              <w:keepNext/>
              <w:keepLines/>
              <w:spacing w:before="120"/>
              <w:ind w:left="1418" w:hanging="1418"/>
              <w:outlineLvl w:val="3"/>
              <w:rPr>
                <w:rFonts w:ascii="Arial" w:hAnsi="Arial"/>
                <w:color w:val="000000"/>
                <w:sz w:val="24"/>
                <w:lang w:eastAsia="fr-FR"/>
              </w:rPr>
            </w:pPr>
            <w:bookmarkStart w:id="3" w:name="_Toc29674338"/>
            <w:bookmarkStart w:id="4" w:name="_Toc11352143"/>
            <w:bookmarkStart w:id="5" w:name="_Toc20318033"/>
            <w:bookmarkStart w:id="6" w:name="_Toc36645568"/>
            <w:bookmarkStart w:id="7" w:name="_Toc29673204"/>
            <w:bookmarkStart w:id="8" w:name="_Toc27299931"/>
            <w:bookmarkStart w:id="9" w:name="_Toc106695658"/>
            <w:bookmarkStart w:id="10" w:name="_Toc45810613"/>
            <w:bookmarkStart w:id="11" w:name="_Toc29673345"/>
            <w:r>
              <w:rPr>
                <w:rFonts w:ascii="Arial" w:hAnsi="Arial"/>
                <w:color w:val="000000"/>
                <w:sz w:val="24"/>
                <w:lang w:eastAsia="fr-FR"/>
              </w:rPr>
              <w:t>6.1.2.1</w:t>
            </w:r>
            <w:r>
              <w:rPr>
                <w:rFonts w:ascii="Arial" w:hAnsi="Arial"/>
                <w:color w:val="000000"/>
                <w:sz w:val="24"/>
                <w:lang w:eastAsia="fr-FR"/>
              </w:rPr>
              <w:tab/>
              <w:t>Resource allocation in time domain</w:t>
            </w:r>
            <w:bookmarkEnd w:id="3"/>
            <w:bookmarkEnd w:id="4"/>
            <w:bookmarkEnd w:id="5"/>
            <w:bookmarkEnd w:id="6"/>
            <w:bookmarkEnd w:id="7"/>
            <w:bookmarkEnd w:id="8"/>
            <w:bookmarkEnd w:id="9"/>
            <w:bookmarkEnd w:id="10"/>
            <w:bookmarkEnd w:id="11"/>
          </w:p>
          <w:p w14:paraId="4426D513" w14:textId="77777777" w:rsidR="002D0C50" w:rsidRDefault="00DF6F33">
            <w:pPr>
              <w:jc w:val="center"/>
              <w:rPr>
                <w:b/>
                <w:bCs/>
                <w:lang w:eastAsia="fr-FR"/>
              </w:rPr>
            </w:pPr>
            <w:r>
              <w:rPr>
                <w:b/>
                <w:bCs/>
                <w:sz w:val="22"/>
                <w:szCs w:val="22"/>
                <w:lang w:eastAsia="fr-FR"/>
              </w:rPr>
              <w:t>&lt;Unchanged parts are omitted&gt;</w:t>
            </w:r>
          </w:p>
          <w:p w14:paraId="20C90668" w14:textId="77777777" w:rsidR="002D0C50" w:rsidRDefault="00DF6F33">
            <w:pPr>
              <w:rPr>
                <w:lang w:eastAsia="fr-FR"/>
              </w:rPr>
            </w:pPr>
            <w:r>
              <w:rPr>
                <w:lang w:eastAsia="fr-FR"/>
              </w:rPr>
              <w:t xml:space="preserve">For PUSCH repetition Type A, when a </w:t>
            </w:r>
            <w:r>
              <w:rPr>
                <w:color w:val="000000"/>
                <w:lang w:eastAsia="fr-FR"/>
              </w:rPr>
              <w:t xml:space="preserve">DCI format 0_1 and DCI format 0_2 indicate codepoint "10" or "11" for the </w:t>
            </w:r>
            <w:r>
              <w:rPr>
                <w:i/>
                <w:iCs/>
                <w:lang w:eastAsia="fr-FR"/>
              </w:rPr>
              <w:t>SRS resource set indicator</w:t>
            </w:r>
            <w:r>
              <w:rPr>
                <w:color w:val="000000"/>
                <w:lang w:eastAsia="fr-FR"/>
              </w:rPr>
              <w:t xml:space="preserve"> and </w:t>
            </w:r>
            <w:r>
              <w:rPr>
                <w:lang w:eastAsia="fr-FR"/>
              </w:rPr>
              <w:t>schedule aperiodic CSI report(s) on PUSCH with transport block by a '</w:t>
            </w:r>
            <w:r>
              <w:rPr>
                <w:i/>
                <w:lang w:eastAsia="fr-FR"/>
              </w:rPr>
              <w:t>CSI request'</w:t>
            </w:r>
            <w:r>
              <w:rPr>
                <w:lang w:eastAsia="fr-FR"/>
              </w:rPr>
              <w:t xml:space="preserve"> field on a DCI, the CSI report(s) multiplexing is determined as follows</w:t>
            </w:r>
          </w:p>
          <w:p w14:paraId="5B0788B7" w14:textId="77777777" w:rsidR="002D0C50" w:rsidRDefault="00DF6F33">
            <w:pPr>
              <w:pStyle w:val="B1"/>
              <w:rPr>
                <w:lang w:val="en-US" w:eastAsia="fr-FR"/>
              </w:rPr>
            </w:pPr>
            <w:r>
              <w:rPr>
                <w:lang w:val="en-US" w:eastAsia="fr-FR"/>
              </w:rPr>
              <w:t>-</w:t>
            </w:r>
            <w:r>
              <w:rPr>
                <w:lang w:val="en-US" w:eastAsia="fr-FR"/>
              </w:rPr>
              <w:tab/>
              <w:t>if higher layer par</w:t>
            </w:r>
            <w:r>
              <w:rPr>
                <w:lang w:val="en-GB" w:eastAsia="fr-FR"/>
              </w:rPr>
              <w:t>a</w:t>
            </w:r>
            <w:r>
              <w:rPr>
                <w:lang w:val="en-US" w:eastAsia="fr-FR"/>
              </w:rPr>
              <w:t xml:space="preserve">meter </w:t>
            </w:r>
            <w:r>
              <w:rPr>
                <w:i/>
                <w:iCs/>
                <w:lang w:val="en-US" w:eastAsia="fr-FR"/>
              </w:rPr>
              <w:t>AP-CSI-MultiplexingMode</w:t>
            </w:r>
            <w:r>
              <w:rPr>
                <w:lang w:val="en-US" w:eastAsia="fr-FR"/>
              </w:rPr>
              <w:t xml:space="preserve"> in </w:t>
            </w:r>
            <w:r>
              <w:rPr>
                <w:i/>
                <w:iCs/>
                <w:sz w:val="18"/>
                <w:szCs w:val="18"/>
                <w:lang w:val="en-US" w:eastAsia="ko-KR"/>
              </w:rPr>
              <w:t>CSI-AssociatedReportConfigInfo</w:t>
            </w:r>
            <w:r>
              <w:rPr>
                <w:lang w:val="en-US" w:eastAsia="fr-FR"/>
              </w:rPr>
              <w:t xml:space="preserve"> is enabled and</w:t>
            </w:r>
            <w:r>
              <w:rPr>
                <w:rFonts w:eastAsia="Batang"/>
                <w:lang w:val="en-US" w:eastAsia="fr-FR"/>
              </w:rPr>
              <w:t xml:space="preserve"> UCI other than CSI report(s) are not multiplexed on PUSCH, </w:t>
            </w:r>
            <w:r>
              <w:rPr>
                <w:lang w:val="en-US" w:eastAsia="fr-FR"/>
              </w:rPr>
              <w:t xml:space="preserve">the CSI report(s) is transmitted separately only on the first transmission occasion associated with the first SRS resource set and the first transmission occasion associated with the second SRS resource set. </w:t>
            </w:r>
          </w:p>
          <w:p w14:paraId="4B14B284" w14:textId="77777777" w:rsidR="002D0C50" w:rsidRDefault="00DF6F33">
            <w:pPr>
              <w:pStyle w:val="B1"/>
              <w:rPr>
                <w:lang w:val="en-US" w:eastAsia="fr-FR"/>
              </w:rPr>
            </w:pPr>
            <w:r>
              <w:rPr>
                <w:lang w:val="en-US" w:eastAsia="fr-FR"/>
              </w:rPr>
              <w:t>-</w:t>
            </w:r>
            <w:r>
              <w:rPr>
                <w:lang w:val="en-US" w:eastAsia="fr-FR"/>
              </w:rPr>
              <w:tab/>
              <w:t xml:space="preserve">otherwise, the CSI report(s) is transmitted only on the first transmission occasion. </w:t>
            </w:r>
          </w:p>
          <w:p w14:paraId="74114A37" w14:textId="77777777" w:rsidR="002D0C50" w:rsidRDefault="00DF6F33">
            <w:pPr>
              <w:pStyle w:val="B1"/>
              <w:ind w:left="0" w:firstLine="0"/>
              <w:rPr>
                <w:color w:val="FF0000"/>
                <w:u w:val="single"/>
                <w:lang w:val="en-US" w:eastAsia="fr-FR"/>
              </w:rPr>
            </w:pPr>
            <w:r>
              <w:rPr>
                <w:color w:val="FF0000"/>
                <w:u w:val="single"/>
                <w:lang w:val="en-US" w:eastAsia="fr-FR"/>
              </w:rPr>
              <w:t xml:space="preserve">For PUSCH transmissions of TB processing over multiple slots, when a DCI format 0_1 and DCI format 0_2 schedules aperiodic CSI report(s) on PUSCH with transport block by a 'CSI request' field on a DCI, the CSI report(s) is transmitted only on the first slot of the </w:t>
            </w:r>
            <w:r>
              <w:rPr>
                <w:rFonts w:ascii="Cambria Math" w:hAnsi="Cambria Math" w:cs="Cambria Math"/>
                <w:color w:val="FF0000"/>
                <w:u w:val="single"/>
                <w:lang w:eastAsia="fr-FR"/>
              </w:rPr>
              <w:t>𝑁</w:t>
            </w:r>
            <w:r>
              <w:rPr>
                <w:color w:val="FF0000"/>
                <w:u w:val="single"/>
                <w:lang w:val="en-US" w:eastAsia="fr-FR"/>
              </w:rPr>
              <w:t xml:space="preserve"> ∙ </w:t>
            </w:r>
            <w:r>
              <w:rPr>
                <w:rFonts w:ascii="Cambria Math" w:hAnsi="Cambria Math" w:cs="Cambria Math"/>
                <w:color w:val="FF0000"/>
                <w:u w:val="single"/>
                <w:lang w:eastAsia="fr-FR"/>
              </w:rPr>
              <w:t>𝐾</w:t>
            </w:r>
            <w:r>
              <w:rPr>
                <w:color w:val="FF0000"/>
                <w:u w:val="single"/>
                <w:lang w:val="en-US" w:eastAsia="fr-FR"/>
              </w:rPr>
              <w:t xml:space="preserve"> slots determined for the PUSCH transmission.</w:t>
            </w:r>
          </w:p>
          <w:p w14:paraId="56591F22" w14:textId="77777777" w:rsidR="002D0C50" w:rsidRDefault="00DF6F33">
            <w:pPr>
              <w:rPr>
                <w:lang w:eastAsia="fr-FR"/>
              </w:rPr>
            </w:pPr>
            <w:r>
              <w:rPr>
                <w:lang w:eastAsia="fr-FR"/>
              </w:rPr>
              <w:t xml:space="preserve">For PUSCH repetition Type B, when a </w:t>
            </w:r>
            <w:r>
              <w:rPr>
                <w:color w:val="000000"/>
                <w:lang w:eastAsia="fr-FR"/>
              </w:rPr>
              <w:t xml:space="preserve">DCI format 0_1 and DCI format 0_2 indicate codepoint "10" or "11" for the </w:t>
            </w:r>
            <w:r>
              <w:rPr>
                <w:i/>
                <w:iCs/>
                <w:lang w:eastAsia="fr-FR"/>
              </w:rPr>
              <w:t>SRS resource set indicator</w:t>
            </w:r>
            <w:r>
              <w:rPr>
                <w:color w:val="000000"/>
                <w:lang w:eastAsia="fr-FR"/>
              </w:rPr>
              <w:t xml:space="preserve"> and </w:t>
            </w:r>
            <w:r>
              <w:rPr>
                <w:lang w:eastAsia="fr-FR"/>
              </w:rPr>
              <w:t>schedule aperiodic CSI report(s) on PUSCH with transport block by a '</w:t>
            </w:r>
            <w:r>
              <w:rPr>
                <w:i/>
                <w:lang w:eastAsia="fr-FR"/>
              </w:rPr>
              <w:t>CSI request'</w:t>
            </w:r>
            <w:r>
              <w:rPr>
                <w:lang w:eastAsia="fr-FR"/>
              </w:rPr>
              <w:t xml:space="preserve"> field on a DCI, CSI report(s) multiplexing is determined as follows</w:t>
            </w:r>
          </w:p>
          <w:p w14:paraId="340C3EA2" w14:textId="77777777" w:rsidR="002D0C50" w:rsidRDefault="00DF6F33">
            <w:pPr>
              <w:pStyle w:val="B1"/>
              <w:rPr>
                <w:lang w:val="en-US" w:eastAsia="fr-FR"/>
              </w:rPr>
            </w:pPr>
            <w:r>
              <w:rPr>
                <w:lang w:val="en-US" w:eastAsia="fr-FR"/>
              </w:rPr>
              <w:t>-</w:t>
            </w:r>
            <w:r>
              <w:rPr>
                <w:lang w:val="en-US" w:eastAsia="fr-FR"/>
              </w:rPr>
              <w:tab/>
              <w:t>if higher layer par</w:t>
            </w:r>
            <w:r>
              <w:rPr>
                <w:lang w:val="en-GB" w:eastAsia="fr-FR"/>
              </w:rPr>
              <w:t>a</w:t>
            </w:r>
            <w:r>
              <w:rPr>
                <w:lang w:val="en-US" w:eastAsia="fr-FR"/>
              </w:rPr>
              <w:t xml:space="preserve">meter </w:t>
            </w:r>
            <w:r>
              <w:rPr>
                <w:i/>
                <w:iCs/>
                <w:lang w:val="en-US" w:eastAsia="fr-FR"/>
              </w:rPr>
              <w:t>AP-CSI-MultiplexingMode</w:t>
            </w:r>
            <w:r>
              <w:rPr>
                <w:lang w:val="en-US" w:eastAsia="fr-FR"/>
              </w:rPr>
              <w:t xml:space="preserve"> in </w:t>
            </w:r>
            <w:r>
              <w:rPr>
                <w:i/>
                <w:iCs/>
                <w:sz w:val="18"/>
                <w:szCs w:val="18"/>
                <w:lang w:val="en-US" w:eastAsia="ko-KR"/>
              </w:rPr>
              <w:t>CSI-AssociatedReportConfigInfo</w:t>
            </w:r>
            <w:r>
              <w:rPr>
                <w:lang w:val="en-US" w:eastAsia="fr-FR"/>
              </w:rPr>
              <w:t xml:space="preserve"> is enabled and the first actual repetition associated with the first SRS resource set and the first actual repetition associated with the second SRS resource set </w:t>
            </w:r>
            <w:r>
              <w:rPr>
                <w:rFonts w:eastAsia="Batang"/>
                <w:lang w:val="en-US" w:eastAsia="ko-KR"/>
              </w:rPr>
              <w:t xml:space="preserve">have the same number of symbols and UCI other than CSI report(s) are not multiplexed on PUSCH, </w:t>
            </w:r>
            <w:r>
              <w:rPr>
                <w:lang w:val="en-US" w:eastAsia="fr-FR"/>
              </w:rPr>
              <w:t xml:space="preserve">the CSI report(s) is multiplexed separately only on the first actual repetition associated with the first SRS resource set and first actual repetition associated with the second SRS resource set. </w:t>
            </w:r>
          </w:p>
          <w:p w14:paraId="54CB9A2D" w14:textId="77777777" w:rsidR="002D0C50" w:rsidRDefault="00DF6F33">
            <w:pPr>
              <w:pStyle w:val="B1"/>
              <w:rPr>
                <w:lang w:val="en-US" w:eastAsia="fr-FR"/>
              </w:rPr>
            </w:pPr>
            <w:r>
              <w:rPr>
                <w:lang w:val="en-US" w:eastAsia="fr-FR"/>
              </w:rPr>
              <w:t>-</w:t>
            </w:r>
            <w:r>
              <w:rPr>
                <w:lang w:val="en-US" w:eastAsia="fr-FR"/>
              </w:rPr>
              <w:tab/>
              <w:t xml:space="preserve">otherwise, the CSI report(s) is multiplexed only on the first actual repetition. </w:t>
            </w:r>
          </w:p>
          <w:p w14:paraId="21E69B92" w14:textId="77777777" w:rsidR="002D0C50" w:rsidRDefault="00DF6F33">
            <w:pPr>
              <w:jc w:val="center"/>
              <w:rPr>
                <w:b/>
                <w:bCs/>
                <w:color w:val="FF0000"/>
                <w:sz w:val="22"/>
                <w:szCs w:val="22"/>
              </w:rPr>
            </w:pPr>
            <w:r>
              <w:rPr>
                <w:b/>
                <w:bCs/>
                <w:sz w:val="22"/>
                <w:szCs w:val="22"/>
                <w:lang w:eastAsia="fr-FR"/>
              </w:rPr>
              <w:t>&lt;Unchanged parts are omitted&gt;</w:t>
            </w:r>
          </w:p>
        </w:tc>
      </w:tr>
    </w:tbl>
    <w:p w14:paraId="217C7333" w14:textId="77777777" w:rsidR="002D0C50" w:rsidRDefault="002D0C50">
      <w:pPr>
        <w:pStyle w:val="BodyText"/>
        <w:jc w:val="both"/>
        <w:rPr>
          <w:b/>
          <w:bCs/>
          <w:sz w:val="21"/>
          <w:szCs w:val="21"/>
          <w:lang w:eastAsia="zh-CN"/>
        </w:rPr>
      </w:pPr>
    </w:p>
    <w:p w14:paraId="3E5C1D94" w14:textId="77777777" w:rsidR="002D0C50" w:rsidRDefault="00DF6F33">
      <w:pPr>
        <w:pStyle w:val="BodyText"/>
        <w:jc w:val="both"/>
        <w:rPr>
          <w:sz w:val="21"/>
          <w:szCs w:val="21"/>
          <w:lang w:eastAsia="zh-CN"/>
        </w:rPr>
      </w:pPr>
      <w:r>
        <w:rPr>
          <w:sz w:val="21"/>
          <w:szCs w:val="21"/>
          <w:lang w:eastAsia="zh-CN"/>
        </w:rPr>
        <w:t xml:space="preserve">Companies are invited to express their views on </w:t>
      </w:r>
      <w:r>
        <w:rPr>
          <w:b/>
          <w:bCs/>
          <w:sz w:val="21"/>
          <w:szCs w:val="21"/>
          <w:highlight w:val="yellow"/>
          <w:lang w:eastAsia="zh-CN"/>
        </w:rPr>
        <w:t>FL’s proposal 1</w:t>
      </w:r>
      <w:r>
        <w:rPr>
          <w:sz w:val="21"/>
          <w:szCs w:val="21"/>
          <w:lang w:eastAsia="zh-CN"/>
        </w:rPr>
        <w:t xml:space="preserve"> below</w:t>
      </w:r>
    </w:p>
    <w:p w14:paraId="6EE79D7D" w14:textId="77777777" w:rsidR="002D0C50" w:rsidRDefault="002D0C50">
      <w:pPr>
        <w:pStyle w:val="BodyText"/>
        <w:jc w:val="both"/>
        <w:rPr>
          <w:sz w:val="21"/>
          <w:szCs w:val="21"/>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7427"/>
      </w:tblGrid>
      <w:tr w:rsidR="002D0C50" w14:paraId="14B8C93F" w14:textId="77777777">
        <w:tc>
          <w:tcPr>
            <w:tcW w:w="2202" w:type="dxa"/>
            <w:shd w:val="clear" w:color="auto" w:fill="auto"/>
          </w:tcPr>
          <w:p w14:paraId="4691C5BC" w14:textId="77777777" w:rsidR="002D0C50" w:rsidRDefault="00DF6F33">
            <w:pPr>
              <w:pStyle w:val="BodyText"/>
              <w:jc w:val="center"/>
              <w:rPr>
                <w:b/>
                <w:sz w:val="21"/>
                <w:szCs w:val="21"/>
                <w:lang w:eastAsia="zh-CN"/>
              </w:rPr>
            </w:pPr>
            <w:r>
              <w:rPr>
                <w:rFonts w:hint="eastAsia"/>
                <w:b/>
                <w:sz w:val="21"/>
                <w:szCs w:val="21"/>
                <w:lang w:eastAsia="zh-CN"/>
              </w:rPr>
              <w:t>Com</w:t>
            </w:r>
            <w:r>
              <w:rPr>
                <w:b/>
                <w:sz w:val="21"/>
                <w:szCs w:val="21"/>
                <w:lang w:eastAsia="zh-CN"/>
              </w:rPr>
              <w:t>pany</w:t>
            </w:r>
          </w:p>
        </w:tc>
        <w:tc>
          <w:tcPr>
            <w:tcW w:w="7427" w:type="dxa"/>
            <w:shd w:val="clear" w:color="auto" w:fill="auto"/>
          </w:tcPr>
          <w:p w14:paraId="615BAAEA" w14:textId="77777777" w:rsidR="002D0C50" w:rsidRDefault="00DF6F33">
            <w:pPr>
              <w:pStyle w:val="BodyText"/>
              <w:jc w:val="center"/>
              <w:rPr>
                <w:b/>
                <w:sz w:val="21"/>
                <w:szCs w:val="21"/>
                <w:lang w:eastAsia="zh-CN"/>
              </w:rPr>
            </w:pPr>
            <w:r>
              <w:rPr>
                <w:rFonts w:hint="eastAsia"/>
                <w:b/>
                <w:sz w:val="21"/>
                <w:szCs w:val="21"/>
                <w:lang w:eastAsia="zh-CN"/>
              </w:rPr>
              <w:t>V</w:t>
            </w:r>
            <w:r>
              <w:rPr>
                <w:b/>
                <w:sz w:val="21"/>
                <w:szCs w:val="21"/>
                <w:lang w:eastAsia="zh-CN"/>
              </w:rPr>
              <w:t>iews</w:t>
            </w:r>
          </w:p>
        </w:tc>
      </w:tr>
      <w:tr w:rsidR="002D0C50" w14:paraId="09A7E0B1" w14:textId="77777777">
        <w:tc>
          <w:tcPr>
            <w:tcW w:w="2202" w:type="dxa"/>
            <w:shd w:val="clear" w:color="auto" w:fill="auto"/>
          </w:tcPr>
          <w:p w14:paraId="100D417E" w14:textId="77777777" w:rsidR="002D0C50" w:rsidRDefault="00DF6F33">
            <w:pPr>
              <w:pStyle w:val="BodyText"/>
              <w:jc w:val="both"/>
              <w:rPr>
                <w:sz w:val="21"/>
                <w:szCs w:val="21"/>
                <w:lang w:eastAsia="zh-CN"/>
              </w:rPr>
            </w:pPr>
            <w:r>
              <w:rPr>
                <w:sz w:val="21"/>
                <w:szCs w:val="21"/>
                <w:lang w:eastAsia="zh-CN"/>
              </w:rPr>
              <w:t xml:space="preserve">Samsung </w:t>
            </w:r>
          </w:p>
        </w:tc>
        <w:tc>
          <w:tcPr>
            <w:tcW w:w="7427" w:type="dxa"/>
            <w:shd w:val="clear" w:color="auto" w:fill="auto"/>
          </w:tcPr>
          <w:p w14:paraId="67963CD0" w14:textId="77777777" w:rsidR="002D0C50" w:rsidRDefault="00DF6F33">
            <w:pPr>
              <w:rPr>
                <w:sz w:val="21"/>
                <w:szCs w:val="21"/>
                <w:lang w:eastAsia="zh-CN"/>
              </w:rPr>
            </w:pPr>
            <w:r>
              <w:rPr>
                <w:sz w:val="21"/>
                <w:szCs w:val="21"/>
                <w:lang w:eastAsia="zh-CN"/>
              </w:rPr>
              <w:t xml:space="preserve">Although the intention of the CR looks fine, we wonder, since companies have claimed this A-CSI on “first slot” follows the PUSCH repetition type A case, where did this case described in the spec?  </w:t>
            </w:r>
          </w:p>
        </w:tc>
      </w:tr>
      <w:tr w:rsidR="002D0C50" w14:paraId="6A664AD0" w14:textId="77777777">
        <w:tc>
          <w:tcPr>
            <w:tcW w:w="2202" w:type="dxa"/>
            <w:shd w:val="clear" w:color="auto" w:fill="auto"/>
          </w:tcPr>
          <w:p w14:paraId="086393B6" w14:textId="77777777" w:rsidR="002D0C50" w:rsidRDefault="00DF6F33">
            <w:pPr>
              <w:pStyle w:val="BodyText"/>
              <w:jc w:val="both"/>
              <w:rPr>
                <w:sz w:val="21"/>
                <w:szCs w:val="21"/>
                <w:lang w:eastAsia="zh-CN"/>
              </w:rPr>
            </w:pPr>
            <w:r>
              <w:rPr>
                <w:sz w:val="21"/>
                <w:szCs w:val="21"/>
                <w:lang w:eastAsia="zh-CN"/>
              </w:rPr>
              <w:lastRenderedPageBreak/>
              <w:t>Nokia/NSB</w:t>
            </w:r>
          </w:p>
        </w:tc>
        <w:tc>
          <w:tcPr>
            <w:tcW w:w="7427" w:type="dxa"/>
            <w:shd w:val="clear" w:color="auto" w:fill="auto"/>
          </w:tcPr>
          <w:p w14:paraId="6F266370" w14:textId="77777777" w:rsidR="002D0C50" w:rsidRDefault="00DF6F33">
            <w:pPr>
              <w:pStyle w:val="BodyText"/>
              <w:jc w:val="both"/>
              <w:rPr>
                <w:sz w:val="21"/>
                <w:szCs w:val="21"/>
                <w:lang w:eastAsia="zh-CN"/>
              </w:rPr>
            </w:pPr>
            <w:r>
              <w:rPr>
                <w:sz w:val="21"/>
                <w:szCs w:val="21"/>
                <w:lang w:eastAsia="zh-CN"/>
              </w:rPr>
              <w:t xml:space="preserve">When we discussed about UCI multiplexing on TBoMS, there were strong concerns from many companies regarding performance degradation in case of UCI multiplexing on TBoMS, due to dropping of systematic bits carried in the first slot when a single RV was used for TBoMS. It is very surprising to us now that this concern is completely ignored, even though we are talking about the same systematic bits which will be dropped.  </w:t>
            </w:r>
          </w:p>
          <w:p w14:paraId="2EC1B3FA" w14:textId="77777777" w:rsidR="002D0C50" w:rsidRDefault="00DF6F33">
            <w:pPr>
              <w:pStyle w:val="BodyText"/>
              <w:jc w:val="both"/>
              <w:rPr>
                <w:sz w:val="21"/>
                <w:szCs w:val="21"/>
                <w:lang w:eastAsia="zh-CN"/>
              </w:rPr>
            </w:pPr>
            <w:r>
              <w:rPr>
                <w:sz w:val="21"/>
                <w:szCs w:val="21"/>
                <w:lang w:eastAsia="zh-CN"/>
              </w:rPr>
              <w:t xml:space="preserve">It is even more surprising if we consider that UCI multiplexing randomly affects the performance of TBoMS (i.e., the overlapping slot may be any slot out of the N), whereas the A-CSI multiplexing over TBoMS would impact the performance of TBoMS </w:t>
            </w:r>
            <w:r>
              <w:rPr>
                <w:sz w:val="21"/>
                <w:szCs w:val="21"/>
                <w:u w:val="single"/>
                <w:lang w:eastAsia="zh-CN"/>
              </w:rPr>
              <w:t>deterministically and significantly</w:t>
            </w:r>
            <w:r>
              <w:rPr>
                <w:sz w:val="21"/>
                <w:szCs w:val="21"/>
                <w:lang w:eastAsia="zh-CN"/>
              </w:rPr>
              <w:t xml:space="preserve"> (as shown, for instance, by Ericsson).</w:t>
            </w:r>
          </w:p>
          <w:p w14:paraId="58225410" w14:textId="77777777" w:rsidR="002D0C50" w:rsidRDefault="00DF6F33">
            <w:pPr>
              <w:pStyle w:val="BodyText"/>
              <w:jc w:val="both"/>
              <w:rPr>
                <w:sz w:val="21"/>
                <w:szCs w:val="21"/>
                <w:lang w:eastAsia="zh-CN"/>
              </w:rPr>
            </w:pPr>
            <w:r>
              <w:rPr>
                <w:sz w:val="21"/>
                <w:szCs w:val="21"/>
                <w:lang w:eastAsia="zh-CN"/>
              </w:rPr>
              <w:t xml:space="preserve">It is also worth noting that the more CSI reports are configured in the same ACSI report trigger state (which can include up to 16 report configurations), the more systematic bits will be dropped (and hence an even worse performance will be achieved). </w:t>
            </w:r>
          </w:p>
          <w:p w14:paraId="37FFC646" w14:textId="77777777" w:rsidR="002D0C50" w:rsidRDefault="00DF6F33">
            <w:pPr>
              <w:pStyle w:val="BodyText"/>
              <w:jc w:val="both"/>
              <w:rPr>
                <w:sz w:val="21"/>
                <w:szCs w:val="21"/>
                <w:lang w:eastAsia="zh-CN"/>
              </w:rPr>
            </w:pPr>
            <w:r>
              <w:rPr>
                <w:sz w:val="21"/>
                <w:szCs w:val="21"/>
                <w:lang w:eastAsia="zh-CN"/>
              </w:rPr>
              <w:t>Since RAN1 has been putting a lot of efforts to carefully design this new feature so far, we sincerely hope that RAN1 should not rush for closing the issue by selecting an option which is clearly having a very detrimental effect on TBoMS performance, i.e., Alt. 1.</w:t>
            </w:r>
          </w:p>
        </w:tc>
      </w:tr>
      <w:tr w:rsidR="002D0C50" w14:paraId="383CB79E" w14:textId="77777777">
        <w:tc>
          <w:tcPr>
            <w:tcW w:w="2202" w:type="dxa"/>
            <w:shd w:val="clear" w:color="auto" w:fill="auto"/>
          </w:tcPr>
          <w:p w14:paraId="7150F02A" w14:textId="77777777" w:rsidR="002D0C50" w:rsidRDefault="00DF6F33">
            <w:pPr>
              <w:pStyle w:val="BodyText"/>
              <w:jc w:val="both"/>
              <w:rPr>
                <w:sz w:val="21"/>
                <w:szCs w:val="21"/>
                <w:lang w:eastAsia="zh-CN"/>
              </w:rPr>
            </w:pPr>
            <w:r>
              <w:rPr>
                <w:sz w:val="21"/>
                <w:szCs w:val="21"/>
                <w:lang w:eastAsia="zh-CN"/>
              </w:rPr>
              <w:t>Intel</w:t>
            </w:r>
          </w:p>
        </w:tc>
        <w:tc>
          <w:tcPr>
            <w:tcW w:w="7427" w:type="dxa"/>
            <w:shd w:val="clear" w:color="auto" w:fill="auto"/>
          </w:tcPr>
          <w:p w14:paraId="491A7CF5" w14:textId="77777777" w:rsidR="002D0C50" w:rsidRDefault="00DF6F33">
            <w:pPr>
              <w:pStyle w:val="BodyText"/>
              <w:jc w:val="both"/>
              <w:rPr>
                <w:sz w:val="21"/>
                <w:szCs w:val="21"/>
                <w:lang w:eastAsia="zh-CN"/>
              </w:rPr>
            </w:pPr>
            <w:r>
              <w:rPr>
                <w:sz w:val="21"/>
                <w:szCs w:val="21"/>
                <w:lang w:eastAsia="zh-CN"/>
              </w:rPr>
              <w:t>We are fine with the CR. We had extensive discussions in the last meeting and almost all companies agreed to multiplex A-CSI in the first slot for TBoMS transmission in multiple rounds of discussions.</w:t>
            </w:r>
          </w:p>
          <w:p w14:paraId="1838AD08" w14:textId="77777777" w:rsidR="002D0C50" w:rsidRDefault="00DF6F33">
            <w:pPr>
              <w:pStyle w:val="BodyText"/>
              <w:jc w:val="both"/>
              <w:rPr>
                <w:sz w:val="21"/>
                <w:szCs w:val="21"/>
                <w:lang w:eastAsia="zh-CN"/>
              </w:rPr>
            </w:pPr>
            <w:r>
              <w:rPr>
                <w:sz w:val="21"/>
                <w:szCs w:val="21"/>
                <w:lang w:eastAsia="zh-CN"/>
              </w:rPr>
              <w:t>@Samsung, A-CSI on PUSCH repetition type A was agreed as conclusion in Rel-15. In Rel-17, this was captured as part of MIMO agreement (as quoted in the above spec)</w:t>
            </w:r>
          </w:p>
          <w:p w14:paraId="5152C035" w14:textId="77777777" w:rsidR="002D0C50" w:rsidRDefault="00DF6F33">
            <w:pPr>
              <w:pStyle w:val="BodyText"/>
              <w:jc w:val="both"/>
              <w:rPr>
                <w:sz w:val="21"/>
                <w:szCs w:val="21"/>
                <w:lang w:eastAsia="zh-CN"/>
              </w:rPr>
            </w:pPr>
            <w:r>
              <w:rPr>
                <w:sz w:val="21"/>
                <w:szCs w:val="21"/>
                <w:lang w:eastAsia="zh-CN"/>
              </w:rPr>
              <w:t xml:space="preserve">@Nokia, for TBoMS transmission, our understanding is that this is coverage enhancement scenario and large A-CSI payload size is not expected. </w:t>
            </w:r>
          </w:p>
          <w:p w14:paraId="6EA482D9" w14:textId="77777777" w:rsidR="002D0C50" w:rsidRDefault="00DF6F33">
            <w:pPr>
              <w:pStyle w:val="BodyText"/>
              <w:jc w:val="both"/>
              <w:rPr>
                <w:sz w:val="21"/>
                <w:szCs w:val="21"/>
                <w:lang w:eastAsia="zh-CN"/>
              </w:rPr>
            </w:pPr>
            <w:r>
              <w:rPr>
                <w:sz w:val="21"/>
                <w:szCs w:val="21"/>
                <w:lang w:eastAsia="zh-CN"/>
              </w:rPr>
              <w:t xml:space="preserve">We already agreed that UCI multiplexing rule for PUSCH repetition type A should be reused for TBoMS transmission. In our view, this should include A-CSI multiplexing rule. </w:t>
            </w:r>
          </w:p>
        </w:tc>
      </w:tr>
      <w:tr w:rsidR="002D0C50" w14:paraId="2B758C9A" w14:textId="77777777">
        <w:tc>
          <w:tcPr>
            <w:tcW w:w="2202" w:type="dxa"/>
            <w:shd w:val="clear" w:color="auto" w:fill="auto"/>
          </w:tcPr>
          <w:p w14:paraId="0C5CFAC0" w14:textId="77777777" w:rsidR="002D0C50" w:rsidRDefault="00DF6F33">
            <w:pPr>
              <w:pStyle w:val="BodyText"/>
              <w:jc w:val="both"/>
              <w:rPr>
                <w:sz w:val="21"/>
                <w:szCs w:val="21"/>
                <w:lang w:val="en-US" w:eastAsia="zh-CN"/>
              </w:rPr>
            </w:pPr>
            <w:r>
              <w:rPr>
                <w:sz w:val="21"/>
                <w:szCs w:val="21"/>
                <w:lang w:val="en-US" w:eastAsia="zh-CN"/>
              </w:rPr>
              <w:t>vivo</w:t>
            </w:r>
          </w:p>
        </w:tc>
        <w:tc>
          <w:tcPr>
            <w:tcW w:w="7427" w:type="dxa"/>
            <w:shd w:val="clear" w:color="auto" w:fill="auto"/>
          </w:tcPr>
          <w:p w14:paraId="660C3CC3" w14:textId="77777777" w:rsidR="002D0C50" w:rsidRDefault="00DF6F33">
            <w:pPr>
              <w:pStyle w:val="BodyText"/>
              <w:jc w:val="both"/>
              <w:rPr>
                <w:sz w:val="21"/>
                <w:szCs w:val="21"/>
                <w:lang w:eastAsia="zh-CN"/>
              </w:rPr>
            </w:pPr>
            <w:r>
              <w:rPr>
                <w:sz w:val="21"/>
                <w:szCs w:val="21"/>
                <w:lang w:eastAsia="zh-CN"/>
              </w:rPr>
              <w:t xml:space="preserve">Fine with the CR. </w:t>
            </w:r>
          </w:p>
          <w:p w14:paraId="7E83FAB3" w14:textId="77777777" w:rsidR="002D0C50" w:rsidRDefault="00DF6F33">
            <w:pPr>
              <w:pStyle w:val="BodyText"/>
              <w:jc w:val="both"/>
              <w:rPr>
                <w:sz w:val="21"/>
                <w:szCs w:val="21"/>
                <w:lang w:eastAsia="zh-CN"/>
              </w:rPr>
            </w:pPr>
            <w:r>
              <w:rPr>
                <w:sz w:val="21"/>
                <w:szCs w:val="21"/>
                <w:lang w:eastAsia="zh-CN"/>
              </w:rPr>
              <w:t xml:space="preserve">Just one typo that needs to be </w:t>
            </w:r>
            <w:r>
              <w:rPr>
                <w:sz w:val="21"/>
                <w:szCs w:val="21"/>
                <w:highlight w:val="yellow"/>
                <w:lang w:eastAsia="zh-CN"/>
              </w:rPr>
              <w:t>fixed</w:t>
            </w:r>
            <w:r>
              <w:rPr>
                <w:sz w:val="21"/>
                <w:szCs w:val="21"/>
                <w:lang w:eastAsia="zh-CN"/>
              </w:rPr>
              <w:t>:</w:t>
            </w:r>
          </w:p>
          <w:p w14:paraId="28359A84" w14:textId="77777777" w:rsidR="002D0C50" w:rsidRDefault="00DF6F33">
            <w:pPr>
              <w:pStyle w:val="B1"/>
              <w:ind w:left="0" w:firstLine="0"/>
              <w:rPr>
                <w:color w:val="FF0000"/>
                <w:u w:val="single"/>
                <w:lang w:val="en-US"/>
              </w:rPr>
            </w:pPr>
            <w:r>
              <w:rPr>
                <w:color w:val="FF0000"/>
                <w:u w:val="single"/>
                <w:lang w:val="en-US"/>
              </w:rPr>
              <w:t>For PUSCH transmissions of TB processing over multiple slots, when a DCI format 0_1 and DCI format 0_2 schedule</w:t>
            </w:r>
            <w:r>
              <w:rPr>
                <w:strike/>
                <w:color w:val="FF0000"/>
                <w:highlight w:val="yellow"/>
                <w:u w:val="single"/>
                <w:lang w:val="en-US"/>
              </w:rPr>
              <w:t>s</w:t>
            </w:r>
            <w:r>
              <w:rPr>
                <w:color w:val="FF0000"/>
                <w:u w:val="single"/>
                <w:lang w:val="en-US"/>
              </w:rPr>
              <w:t xml:space="preserve"> aperiodic CSI report(s) on PUSCH with transport block by a 'CSI request' field on a DCI, the CSI report(s) is transmitted only on the first slot of the </w:t>
            </w:r>
            <w:r>
              <w:rPr>
                <w:rFonts w:ascii="Cambria Math" w:hAnsi="Cambria Math" w:cs="Cambria Math"/>
                <w:color w:val="FF0000"/>
                <w:u w:val="single"/>
              </w:rPr>
              <w:t>𝑁</w:t>
            </w:r>
            <w:r>
              <w:rPr>
                <w:color w:val="FF0000"/>
                <w:u w:val="single"/>
                <w:lang w:val="en-US"/>
              </w:rPr>
              <w:t xml:space="preserve"> ∙ </w:t>
            </w:r>
            <w:r>
              <w:rPr>
                <w:rFonts w:ascii="Cambria Math" w:hAnsi="Cambria Math" w:cs="Cambria Math"/>
                <w:color w:val="FF0000"/>
                <w:u w:val="single"/>
              </w:rPr>
              <w:t>𝐾</w:t>
            </w:r>
            <w:r>
              <w:rPr>
                <w:color w:val="FF0000"/>
                <w:u w:val="single"/>
                <w:lang w:val="en-US"/>
              </w:rPr>
              <w:t xml:space="preserve"> slots determined for the PUSCH transmission.</w:t>
            </w:r>
          </w:p>
        </w:tc>
      </w:tr>
      <w:tr w:rsidR="002D0C50" w14:paraId="22A2A31A" w14:textId="77777777">
        <w:tc>
          <w:tcPr>
            <w:tcW w:w="2202" w:type="dxa"/>
            <w:shd w:val="clear" w:color="auto" w:fill="auto"/>
          </w:tcPr>
          <w:p w14:paraId="579FB0D5" w14:textId="77777777" w:rsidR="002D0C50" w:rsidRDefault="00DF6F33">
            <w:pPr>
              <w:pStyle w:val="BodyText"/>
              <w:jc w:val="both"/>
              <w:rPr>
                <w:sz w:val="21"/>
                <w:szCs w:val="21"/>
                <w:lang w:val="en-US" w:eastAsia="zh-CN"/>
              </w:rPr>
            </w:pPr>
            <w:r>
              <w:rPr>
                <w:sz w:val="21"/>
                <w:szCs w:val="21"/>
                <w:lang w:eastAsia="zh-CN"/>
              </w:rPr>
              <w:t>QC</w:t>
            </w:r>
          </w:p>
        </w:tc>
        <w:tc>
          <w:tcPr>
            <w:tcW w:w="7427" w:type="dxa"/>
            <w:shd w:val="clear" w:color="auto" w:fill="auto"/>
          </w:tcPr>
          <w:p w14:paraId="244FC0C2" w14:textId="77777777" w:rsidR="002D0C50" w:rsidRDefault="00DF6F33">
            <w:pPr>
              <w:pStyle w:val="BodyText"/>
              <w:jc w:val="both"/>
              <w:rPr>
                <w:sz w:val="21"/>
                <w:szCs w:val="21"/>
                <w:lang w:eastAsia="zh-CN"/>
              </w:rPr>
            </w:pPr>
            <w:r>
              <w:rPr>
                <w:sz w:val="21"/>
                <w:szCs w:val="21"/>
                <w:lang w:eastAsia="zh-CN"/>
              </w:rPr>
              <w:t>We are okay with the proposed CR.</w:t>
            </w:r>
          </w:p>
        </w:tc>
      </w:tr>
      <w:tr w:rsidR="002D0C50" w14:paraId="5712583E" w14:textId="77777777">
        <w:tc>
          <w:tcPr>
            <w:tcW w:w="2202" w:type="dxa"/>
            <w:shd w:val="clear" w:color="auto" w:fill="auto"/>
          </w:tcPr>
          <w:p w14:paraId="5457E101" w14:textId="77777777" w:rsidR="002D0C50" w:rsidRDefault="00DF6F33">
            <w:pPr>
              <w:pStyle w:val="BodyText"/>
              <w:jc w:val="both"/>
              <w:rPr>
                <w:sz w:val="21"/>
                <w:szCs w:val="21"/>
                <w:lang w:val="en-US" w:eastAsia="zh-CN"/>
              </w:rPr>
            </w:pPr>
            <w:r>
              <w:rPr>
                <w:rFonts w:hint="eastAsia"/>
                <w:sz w:val="21"/>
                <w:szCs w:val="21"/>
                <w:lang w:val="en-US" w:eastAsia="zh-CN"/>
              </w:rPr>
              <w:t>ZTE</w:t>
            </w:r>
          </w:p>
        </w:tc>
        <w:tc>
          <w:tcPr>
            <w:tcW w:w="7427" w:type="dxa"/>
            <w:shd w:val="clear" w:color="auto" w:fill="auto"/>
          </w:tcPr>
          <w:p w14:paraId="4A5FC4EB" w14:textId="77777777" w:rsidR="002D0C50" w:rsidRDefault="00DF6F33">
            <w:pPr>
              <w:pStyle w:val="B1"/>
              <w:ind w:left="0" w:firstLine="0"/>
              <w:rPr>
                <w:color w:val="FF0000"/>
                <w:u w:val="single"/>
                <w:lang w:val="en-US" w:eastAsia="zh-CN"/>
              </w:rPr>
            </w:pPr>
            <w:r>
              <w:rPr>
                <w:rFonts w:hint="eastAsia"/>
                <w:sz w:val="21"/>
                <w:szCs w:val="21"/>
                <w:lang w:val="en-US" w:eastAsia="zh-CN"/>
              </w:rPr>
              <w:t>Fine with the CR.</w:t>
            </w:r>
          </w:p>
        </w:tc>
      </w:tr>
      <w:tr w:rsidR="002D0C50" w14:paraId="28D4593C" w14:textId="77777777">
        <w:tc>
          <w:tcPr>
            <w:tcW w:w="2202" w:type="dxa"/>
            <w:shd w:val="clear" w:color="auto" w:fill="auto"/>
          </w:tcPr>
          <w:p w14:paraId="75D01970" w14:textId="77777777" w:rsidR="002D0C50" w:rsidRDefault="00DF6F33">
            <w:pPr>
              <w:pStyle w:val="BodyText"/>
              <w:jc w:val="both"/>
              <w:rPr>
                <w:sz w:val="21"/>
                <w:szCs w:val="21"/>
                <w:lang w:val="en-US" w:eastAsia="zh-CN"/>
              </w:rPr>
            </w:pPr>
            <w:r>
              <w:rPr>
                <w:rFonts w:hint="eastAsia"/>
                <w:sz w:val="21"/>
                <w:szCs w:val="21"/>
                <w:lang w:val="en-US" w:eastAsia="zh-CN"/>
              </w:rPr>
              <w:t>CATT</w:t>
            </w:r>
          </w:p>
        </w:tc>
        <w:tc>
          <w:tcPr>
            <w:tcW w:w="7427" w:type="dxa"/>
            <w:shd w:val="clear" w:color="auto" w:fill="auto"/>
          </w:tcPr>
          <w:p w14:paraId="4B6CD280" w14:textId="77777777" w:rsidR="002D0C50" w:rsidRDefault="00DF6F33">
            <w:pPr>
              <w:pStyle w:val="B1"/>
              <w:ind w:left="0" w:firstLine="0"/>
              <w:rPr>
                <w:sz w:val="21"/>
                <w:szCs w:val="21"/>
                <w:lang w:val="en-US" w:eastAsia="zh-CN"/>
              </w:rPr>
            </w:pPr>
            <w:r>
              <w:rPr>
                <w:rFonts w:hint="eastAsia"/>
                <w:sz w:val="21"/>
                <w:szCs w:val="21"/>
                <w:lang w:val="en-US" w:eastAsia="zh-CN"/>
              </w:rPr>
              <w:t>We are fine with this CR and the further polishing by vivo.</w:t>
            </w:r>
          </w:p>
        </w:tc>
      </w:tr>
      <w:tr w:rsidR="002D0C50" w14:paraId="23C8A208" w14:textId="77777777">
        <w:tc>
          <w:tcPr>
            <w:tcW w:w="2202" w:type="dxa"/>
            <w:shd w:val="clear" w:color="auto" w:fill="auto"/>
          </w:tcPr>
          <w:p w14:paraId="75701960" w14:textId="77777777" w:rsidR="002D0C50" w:rsidRDefault="00DF6F33">
            <w:pPr>
              <w:pStyle w:val="BodyText"/>
              <w:jc w:val="both"/>
              <w:rPr>
                <w:sz w:val="21"/>
                <w:szCs w:val="21"/>
                <w:lang w:val="en-US" w:eastAsia="zh-CN"/>
              </w:rPr>
            </w:pPr>
            <w:r>
              <w:rPr>
                <w:rFonts w:hint="eastAsia"/>
                <w:sz w:val="21"/>
                <w:szCs w:val="21"/>
                <w:lang w:val="en-US" w:eastAsia="zh-CN"/>
              </w:rPr>
              <w:t>CMCC</w:t>
            </w:r>
          </w:p>
        </w:tc>
        <w:tc>
          <w:tcPr>
            <w:tcW w:w="7427" w:type="dxa"/>
            <w:shd w:val="clear" w:color="auto" w:fill="auto"/>
          </w:tcPr>
          <w:p w14:paraId="688A7C1F" w14:textId="77777777" w:rsidR="002D0C50" w:rsidRDefault="00DF6F33">
            <w:pPr>
              <w:pStyle w:val="B1"/>
              <w:ind w:left="0" w:firstLine="0"/>
              <w:rPr>
                <w:sz w:val="21"/>
                <w:szCs w:val="21"/>
                <w:lang w:val="en-US" w:eastAsia="zh-CN"/>
              </w:rPr>
            </w:pPr>
            <w:r>
              <w:rPr>
                <w:rFonts w:hint="eastAsia"/>
                <w:sz w:val="21"/>
                <w:szCs w:val="21"/>
                <w:lang w:val="en-US" w:eastAsia="zh-CN"/>
              </w:rPr>
              <w:t>Fine with the FL</w:t>
            </w:r>
            <w:r>
              <w:rPr>
                <w:sz w:val="21"/>
                <w:szCs w:val="21"/>
                <w:lang w:val="en-US" w:eastAsia="zh-CN"/>
              </w:rPr>
              <w:t>’</w:t>
            </w:r>
            <w:r>
              <w:rPr>
                <w:rFonts w:hint="eastAsia"/>
                <w:sz w:val="21"/>
                <w:szCs w:val="21"/>
                <w:lang w:val="en-US" w:eastAsia="zh-CN"/>
              </w:rPr>
              <w:t>s proposal 1.</w:t>
            </w:r>
          </w:p>
        </w:tc>
      </w:tr>
      <w:tr w:rsidR="00DB4382" w14:paraId="056A2129" w14:textId="77777777">
        <w:tc>
          <w:tcPr>
            <w:tcW w:w="2202" w:type="dxa"/>
            <w:shd w:val="clear" w:color="auto" w:fill="auto"/>
          </w:tcPr>
          <w:p w14:paraId="62FCCE8B" w14:textId="77777777" w:rsidR="00DB4382" w:rsidRDefault="00DB4382">
            <w:pPr>
              <w:pStyle w:val="BodyText"/>
              <w:jc w:val="both"/>
              <w:rPr>
                <w:sz w:val="21"/>
                <w:szCs w:val="21"/>
                <w:lang w:val="en-US" w:eastAsia="zh-CN"/>
              </w:rPr>
            </w:pPr>
            <w:r>
              <w:rPr>
                <w:rFonts w:hint="eastAsia"/>
                <w:sz w:val="21"/>
                <w:szCs w:val="21"/>
                <w:lang w:val="en-US" w:eastAsia="zh-CN"/>
              </w:rPr>
              <w:t>Huawei</w:t>
            </w:r>
            <w:r w:rsidR="00C52964">
              <w:rPr>
                <w:rFonts w:hint="eastAsia"/>
                <w:sz w:val="21"/>
                <w:szCs w:val="21"/>
                <w:lang w:val="en-US" w:eastAsia="zh-CN"/>
              </w:rPr>
              <w:t>,</w:t>
            </w:r>
            <w:r w:rsidR="00C52964">
              <w:rPr>
                <w:sz w:val="21"/>
                <w:szCs w:val="21"/>
                <w:lang w:val="en-US" w:eastAsia="zh-CN"/>
              </w:rPr>
              <w:t xml:space="preserve"> </w:t>
            </w:r>
            <w:r>
              <w:rPr>
                <w:rFonts w:hint="eastAsia"/>
                <w:sz w:val="21"/>
                <w:szCs w:val="21"/>
                <w:lang w:val="en-US" w:eastAsia="zh-CN"/>
              </w:rPr>
              <w:t>H</w:t>
            </w:r>
            <w:r>
              <w:rPr>
                <w:sz w:val="21"/>
                <w:szCs w:val="21"/>
                <w:lang w:val="en-US" w:eastAsia="zh-CN"/>
              </w:rPr>
              <w:t>isilicon</w:t>
            </w:r>
          </w:p>
        </w:tc>
        <w:tc>
          <w:tcPr>
            <w:tcW w:w="7427" w:type="dxa"/>
            <w:shd w:val="clear" w:color="auto" w:fill="auto"/>
          </w:tcPr>
          <w:p w14:paraId="178C88D5" w14:textId="77777777" w:rsidR="00DB4382" w:rsidRDefault="00DB4382">
            <w:pPr>
              <w:pStyle w:val="B1"/>
              <w:ind w:left="0" w:firstLine="0"/>
              <w:rPr>
                <w:sz w:val="21"/>
                <w:szCs w:val="21"/>
                <w:lang w:val="en-US" w:eastAsia="zh-CN"/>
              </w:rPr>
            </w:pPr>
            <w:r>
              <w:rPr>
                <w:sz w:val="21"/>
                <w:szCs w:val="21"/>
                <w:lang w:val="en-US" w:eastAsia="zh-CN"/>
              </w:rPr>
              <w:t>We are OK with the CR</w:t>
            </w:r>
          </w:p>
        </w:tc>
      </w:tr>
      <w:tr w:rsidR="00270998" w14:paraId="36BD6D0D" w14:textId="77777777">
        <w:tc>
          <w:tcPr>
            <w:tcW w:w="2202" w:type="dxa"/>
            <w:shd w:val="clear" w:color="auto" w:fill="auto"/>
          </w:tcPr>
          <w:p w14:paraId="5386C3D6" w14:textId="77777777" w:rsidR="00270998" w:rsidRDefault="00270998">
            <w:pPr>
              <w:pStyle w:val="BodyText"/>
              <w:jc w:val="both"/>
              <w:rPr>
                <w:sz w:val="21"/>
                <w:szCs w:val="21"/>
                <w:lang w:val="en-US" w:eastAsia="zh-CN"/>
              </w:rPr>
            </w:pPr>
            <w:r>
              <w:rPr>
                <w:rFonts w:hint="eastAsia"/>
                <w:sz w:val="21"/>
                <w:szCs w:val="21"/>
                <w:lang w:val="en-US" w:eastAsia="zh-CN"/>
              </w:rPr>
              <w:t>S</w:t>
            </w:r>
            <w:r>
              <w:rPr>
                <w:sz w:val="21"/>
                <w:szCs w:val="21"/>
                <w:lang w:val="en-US" w:eastAsia="zh-CN"/>
              </w:rPr>
              <w:t>preadtrum</w:t>
            </w:r>
          </w:p>
        </w:tc>
        <w:tc>
          <w:tcPr>
            <w:tcW w:w="7427" w:type="dxa"/>
            <w:shd w:val="clear" w:color="auto" w:fill="auto"/>
          </w:tcPr>
          <w:p w14:paraId="7413CD71" w14:textId="77777777" w:rsidR="00270998" w:rsidRDefault="00270998">
            <w:pPr>
              <w:pStyle w:val="B1"/>
              <w:ind w:left="0" w:firstLine="0"/>
              <w:rPr>
                <w:sz w:val="21"/>
                <w:szCs w:val="21"/>
                <w:lang w:val="en-US" w:eastAsia="zh-CN"/>
              </w:rPr>
            </w:pPr>
            <w:r>
              <w:rPr>
                <w:sz w:val="21"/>
                <w:szCs w:val="21"/>
                <w:lang w:val="en-US" w:eastAsia="zh-CN"/>
              </w:rPr>
              <w:t>We support the proposed CR.</w:t>
            </w:r>
          </w:p>
        </w:tc>
      </w:tr>
      <w:tr w:rsidR="003F5598" w14:paraId="4DD3ACDF" w14:textId="77777777">
        <w:tc>
          <w:tcPr>
            <w:tcW w:w="2202" w:type="dxa"/>
            <w:shd w:val="clear" w:color="auto" w:fill="auto"/>
          </w:tcPr>
          <w:p w14:paraId="5E416C9F" w14:textId="52DF395A" w:rsidR="003F5598" w:rsidRDefault="003F5598" w:rsidP="003F5598">
            <w:pPr>
              <w:pStyle w:val="BodyText"/>
              <w:jc w:val="both"/>
              <w:rPr>
                <w:sz w:val="21"/>
                <w:szCs w:val="21"/>
                <w:lang w:val="en-US" w:eastAsia="zh-CN"/>
              </w:rPr>
            </w:pPr>
            <w:r>
              <w:rPr>
                <w:sz w:val="21"/>
                <w:szCs w:val="21"/>
                <w:lang w:val="en-US" w:eastAsia="zh-CN"/>
              </w:rPr>
              <w:t>Ericsson</w:t>
            </w:r>
          </w:p>
        </w:tc>
        <w:tc>
          <w:tcPr>
            <w:tcW w:w="7427" w:type="dxa"/>
            <w:shd w:val="clear" w:color="auto" w:fill="auto"/>
          </w:tcPr>
          <w:p w14:paraId="2CC2406A" w14:textId="77777777" w:rsidR="003F5598" w:rsidRDefault="003F5598" w:rsidP="003F5598">
            <w:pPr>
              <w:pStyle w:val="BodyText"/>
              <w:jc w:val="both"/>
              <w:rPr>
                <w:sz w:val="21"/>
                <w:szCs w:val="21"/>
                <w:lang w:eastAsia="zh-CN"/>
              </w:rPr>
            </w:pPr>
            <w:r>
              <w:rPr>
                <w:sz w:val="21"/>
                <w:szCs w:val="21"/>
                <w:lang w:eastAsia="zh-CN"/>
              </w:rPr>
              <w:t>As shown in R1-2207589, for an 11-bit CSI report multiplexed on the first slot, r</w:t>
            </w:r>
            <w:r w:rsidRPr="00566E58">
              <w:rPr>
                <w:sz w:val="21"/>
                <w:szCs w:val="21"/>
                <w:lang w:eastAsia="zh-CN"/>
              </w:rPr>
              <w:t>eusing the rule of A-CSI multiplexing on PUSCH repetition Type A for TBoMS degrades TBoMS performance 0.8dB more badly than PUSCH repetition Type A, due to the differences between the two transmission schemes, including TBS determination and RV cycling.</w:t>
            </w:r>
            <w:r>
              <w:rPr>
                <w:sz w:val="21"/>
                <w:szCs w:val="21"/>
                <w:lang w:eastAsia="zh-CN"/>
              </w:rPr>
              <w:t xml:space="preserve"> The gains of TBoMS are often well less than a dB, and so when CSI is multiplexed, using TBoMS can result in no gain or perhaps a loss.  Therefore, the performance impact of CSI multiplexing only on the first slot is not negligible.</w:t>
            </w:r>
          </w:p>
          <w:p w14:paraId="0EF0FAD6" w14:textId="332DF395" w:rsidR="003F5598" w:rsidRDefault="003F5598" w:rsidP="003F5598">
            <w:pPr>
              <w:pStyle w:val="B1"/>
              <w:ind w:left="0" w:firstLine="0"/>
              <w:rPr>
                <w:sz w:val="21"/>
                <w:szCs w:val="21"/>
                <w:lang w:val="en-US" w:eastAsia="zh-CN"/>
              </w:rPr>
            </w:pPr>
            <w:r w:rsidRPr="003F5598">
              <w:rPr>
                <w:sz w:val="21"/>
                <w:szCs w:val="21"/>
                <w:lang w:val="en-US" w:eastAsia="zh-CN"/>
              </w:rPr>
              <w:t xml:space="preserve">Alt 3 allows a UE to determine a slot for CSI multiplexing on TBoMS with UL-SCH in the legacy way for CSI reporting on PUSCH without UL-SCH according to 'CSI </w:t>
            </w:r>
            <w:r w:rsidRPr="003F5598">
              <w:rPr>
                <w:sz w:val="21"/>
                <w:szCs w:val="21"/>
                <w:lang w:val="en-US" w:eastAsia="zh-CN"/>
              </w:rPr>
              <w:lastRenderedPageBreak/>
              <w:t>request' field on DCI. Therefore, the slot, where the CSI report is multiplexed, is controlled by gNB and not limited to the first slot.</w:t>
            </w:r>
          </w:p>
        </w:tc>
      </w:tr>
      <w:tr w:rsidR="00A516C3" w14:paraId="5E61CD7C" w14:textId="77777777">
        <w:tc>
          <w:tcPr>
            <w:tcW w:w="2202" w:type="dxa"/>
            <w:shd w:val="clear" w:color="auto" w:fill="auto"/>
          </w:tcPr>
          <w:p w14:paraId="1A7F0FE9" w14:textId="293AE54D" w:rsidR="00A516C3" w:rsidRDefault="00A516C3" w:rsidP="00A516C3">
            <w:pPr>
              <w:pStyle w:val="BodyText"/>
              <w:jc w:val="both"/>
              <w:rPr>
                <w:sz w:val="21"/>
                <w:szCs w:val="21"/>
                <w:lang w:val="en-US" w:eastAsia="zh-CN"/>
              </w:rPr>
            </w:pPr>
            <w:r>
              <w:rPr>
                <w:rFonts w:eastAsiaTheme="minorEastAsia" w:hint="eastAsia"/>
                <w:sz w:val="21"/>
                <w:szCs w:val="21"/>
                <w:lang w:eastAsia="ja-JP"/>
              </w:rPr>
              <w:lastRenderedPageBreak/>
              <w:t>N</w:t>
            </w:r>
            <w:r>
              <w:rPr>
                <w:rFonts w:eastAsiaTheme="minorEastAsia"/>
                <w:sz w:val="21"/>
                <w:szCs w:val="21"/>
                <w:lang w:eastAsia="ja-JP"/>
              </w:rPr>
              <w:t>TT DOCOMO</w:t>
            </w:r>
          </w:p>
        </w:tc>
        <w:tc>
          <w:tcPr>
            <w:tcW w:w="7427" w:type="dxa"/>
            <w:shd w:val="clear" w:color="auto" w:fill="auto"/>
          </w:tcPr>
          <w:p w14:paraId="179230AB" w14:textId="537B8693" w:rsidR="00A516C3" w:rsidRDefault="00A516C3" w:rsidP="00A516C3">
            <w:pPr>
              <w:pStyle w:val="BodyText"/>
              <w:jc w:val="both"/>
              <w:rPr>
                <w:sz w:val="21"/>
                <w:szCs w:val="21"/>
                <w:lang w:eastAsia="zh-CN"/>
              </w:rPr>
            </w:pPr>
            <w:r>
              <w:rPr>
                <w:rFonts w:eastAsiaTheme="minorEastAsia" w:hint="eastAsia"/>
                <w:sz w:val="21"/>
                <w:szCs w:val="21"/>
                <w:lang w:eastAsia="ja-JP"/>
              </w:rPr>
              <w:t>S</w:t>
            </w:r>
            <w:r>
              <w:rPr>
                <w:rFonts w:eastAsiaTheme="minorEastAsia"/>
                <w:sz w:val="21"/>
                <w:szCs w:val="21"/>
                <w:lang w:eastAsia="ja-JP"/>
              </w:rPr>
              <w:t>upport the proposal.</w:t>
            </w:r>
          </w:p>
        </w:tc>
      </w:tr>
      <w:tr w:rsidR="00C008BA" w14:paraId="080CE4C9" w14:textId="77777777">
        <w:tc>
          <w:tcPr>
            <w:tcW w:w="2202" w:type="dxa"/>
            <w:shd w:val="clear" w:color="auto" w:fill="auto"/>
          </w:tcPr>
          <w:p w14:paraId="07BA9885" w14:textId="2E7E75B4" w:rsidR="00C008BA" w:rsidRDefault="00C008BA" w:rsidP="00A516C3">
            <w:pPr>
              <w:pStyle w:val="BodyText"/>
              <w:jc w:val="both"/>
              <w:rPr>
                <w:rFonts w:eastAsiaTheme="minorEastAsia"/>
                <w:sz w:val="21"/>
                <w:szCs w:val="21"/>
                <w:lang w:eastAsia="ja-JP"/>
              </w:rPr>
            </w:pPr>
            <w:r>
              <w:rPr>
                <w:rFonts w:eastAsiaTheme="minorEastAsia"/>
                <w:sz w:val="21"/>
                <w:szCs w:val="21"/>
                <w:lang w:eastAsia="ja-JP"/>
              </w:rPr>
              <w:t>InterDigital</w:t>
            </w:r>
          </w:p>
        </w:tc>
        <w:tc>
          <w:tcPr>
            <w:tcW w:w="7427" w:type="dxa"/>
            <w:shd w:val="clear" w:color="auto" w:fill="auto"/>
          </w:tcPr>
          <w:p w14:paraId="1C79CF28" w14:textId="477FA761" w:rsidR="00C008BA" w:rsidRDefault="00C008BA" w:rsidP="00A516C3">
            <w:pPr>
              <w:pStyle w:val="BodyText"/>
              <w:jc w:val="both"/>
              <w:rPr>
                <w:rFonts w:eastAsiaTheme="minorEastAsia"/>
                <w:sz w:val="21"/>
                <w:szCs w:val="21"/>
                <w:lang w:eastAsia="ja-JP"/>
              </w:rPr>
            </w:pPr>
            <w:r>
              <w:rPr>
                <w:rFonts w:eastAsiaTheme="minorEastAsia"/>
                <w:sz w:val="21"/>
                <w:szCs w:val="21"/>
                <w:lang w:eastAsia="ja-JP"/>
              </w:rPr>
              <w:t>Support the proposal.</w:t>
            </w:r>
          </w:p>
        </w:tc>
      </w:tr>
      <w:tr w:rsidR="002B240F" w14:paraId="30771291" w14:textId="77777777">
        <w:tc>
          <w:tcPr>
            <w:tcW w:w="2202" w:type="dxa"/>
            <w:shd w:val="clear" w:color="auto" w:fill="auto"/>
          </w:tcPr>
          <w:p w14:paraId="3543BCEA" w14:textId="567A0001" w:rsidR="002B240F" w:rsidRDefault="002B240F" w:rsidP="00A516C3">
            <w:pPr>
              <w:pStyle w:val="BodyText"/>
              <w:jc w:val="both"/>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PPO</w:t>
            </w:r>
          </w:p>
        </w:tc>
        <w:tc>
          <w:tcPr>
            <w:tcW w:w="7427" w:type="dxa"/>
            <w:shd w:val="clear" w:color="auto" w:fill="auto"/>
          </w:tcPr>
          <w:p w14:paraId="02B337FA" w14:textId="30875B9B" w:rsidR="002B240F" w:rsidRDefault="00887202" w:rsidP="00A516C3">
            <w:pPr>
              <w:pStyle w:val="BodyText"/>
              <w:jc w:val="both"/>
              <w:rPr>
                <w:rFonts w:eastAsiaTheme="minorEastAsia"/>
                <w:sz w:val="21"/>
                <w:szCs w:val="21"/>
                <w:lang w:eastAsia="ja-JP"/>
              </w:rPr>
            </w:pPr>
            <w:r>
              <w:rPr>
                <w:rFonts w:hint="eastAsia"/>
                <w:sz w:val="21"/>
                <w:szCs w:val="21"/>
                <w:lang w:val="en-US" w:eastAsia="zh-CN"/>
              </w:rPr>
              <w:t>Fine with the CR.</w:t>
            </w:r>
          </w:p>
        </w:tc>
      </w:tr>
      <w:tr w:rsidR="00FF5BDB" w14:paraId="57A39451" w14:textId="77777777">
        <w:tc>
          <w:tcPr>
            <w:tcW w:w="2202" w:type="dxa"/>
            <w:shd w:val="clear" w:color="auto" w:fill="auto"/>
          </w:tcPr>
          <w:p w14:paraId="58680893" w14:textId="469484E6" w:rsidR="00FF5BDB" w:rsidRDefault="00FF5BDB" w:rsidP="00FF5BDB">
            <w:pPr>
              <w:pStyle w:val="BodyText"/>
              <w:jc w:val="both"/>
              <w:rPr>
                <w:rFonts w:eastAsiaTheme="minorEastAsia"/>
                <w:sz w:val="21"/>
                <w:szCs w:val="21"/>
                <w:lang w:eastAsia="zh-CN"/>
              </w:rPr>
            </w:pPr>
            <w:r w:rsidRPr="00133D18">
              <w:rPr>
                <w:rFonts w:eastAsiaTheme="minorEastAsia"/>
                <w:color w:val="FF0000"/>
                <w:sz w:val="21"/>
                <w:szCs w:val="21"/>
                <w:lang w:eastAsia="ja-JP"/>
              </w:rPr>
              <w:t>FL</w:t>
            </w:r>
          </w:p>
        </w:tc>
        <w:tc>
          <w:tcPr>
            <w:tcW w:w="7427" w:type="dxa"/>
            <w:shd w:val="clear" w:color="auto" w:fill="auto"/>
          </w:tcPr>
          <w:p w14:paraId="4ABB35CF" w14:textId="77777777" w:rsidR="00FF5BDB" w:rsidRPr="00133D18" w:rsidRDefault="00FF5BDB" w:rsidP="00FF5BDB">
            <w:pPr>
              <w:pStyle w:val="BodyText"/>
              <w:jc w:val="both"/>
              <w:rPr>
                <w:rFonts w:eastAsiaTheme="minorEastAsia"/>
                <w:sz w:val="21"/>
                <w:szCs w:val="21"/>
                <w:lang w:eastAsia="ja-JP"/>
              </w:rPr>
            </w:pPr>
            <w:r>
              <w:rPr>
                <w:rFonts w:eastAsiaTheme="minorEastAsia"/>
                <w:sz w:val="21"/>
                <w:szCs w:val="21"/>
                <w:lang w:eastAsia="ja-JP"/>
              </w:rPr>
              <w:t xml:space="preserve">Thank you all for the comments. At least one company (Intel) believes that existing agreements </w:t>
            </w:r>
            <w:r>
              <w:rPr>
                <w:sz w:val="21"/>
                <w:szCs w:val="21"/>
                <w:lang w:eastAsia="zh-CN"/>
              </w:rPr>
              <w:t>stipulate that UCI multiplexing rule for PUSCH repetition type A should be reused for TBoMS transmission. I am not sure my reading of existing agreements is the same:</w:t>
            </w:r>
          </w:p>
          <w:p w14:paraId="0B0C2044" w14:textId="77777777" w:rsidR="00FF5BDB" w:rsidRPr="00133D18" w:rsidRDefault="00FF5BDB" w:rsidP="00FF5BDB">
            <w:pPr>
              <w:pStyle w:val="BodyText"/>
              <w:jc w:val="both"/>
              <w:rPr>
                <w:b/>
                <w:bCs/>
                <w:sz w:val="21"/>
                <w:szCs w:val="21"/>
                <w:lang w:eastAsia="ja-JP"/>
              </w:rPr>
            </w:pPr>
            <w:r w:rsidRPr="00133D18">
              <w:rPr>
                <w:b/>
                <w:bCs/>
                <w:sz w:val="21"/>
                <w:szCs w:val="21"/>
                <w:highlight w:val="green"/>
                <w:lang w:eastAsia="ja-JP"/>
              </w:rPr>
              <w:t>Agreements (RAN1 #107-e)</w:t>
            </w:r>
          </w:p>
          <w:p w14:paraId="6B3E90EA" w14:textId="77777777" w:rsidR="00FF5BDB" w:rsidRPr="006E618F" w:rsidRDefault="00FF5BDB" w:rsidP="00FF5BDB">
            <w:pPr>
              <w:numPr>
                <w:ilvl w:val="0"/>
                <w:numId w:val="5"/>
              </w:numPr>
              <w:overflowPunct/>
              <w:autoSpaceDE/>
              <w:autoSpaceDN/>
              <w:adjustRightInd/>
              <w:spacing w:after="0"/>
              <w:textAlignment w:val="auto"/>
            </w:pPr>
            <w:r w:rsidRPr="006E618F">
              <w:rPr>
                <w:lang w:val="en-GB"/>
              </w:rPr>
              <w:t>For TBoMS, UCI is multiplexed on the individual overlapping slot for UL transmission in one carrier</w:t>
            </w:r>
          </w:p>
          <w:p w14:paraId="5A4A5465" w14:textId="77777777" w:rsidR="00FF5BDB" w:rsidRPr="006E618F" w:rsidRDefault="00FF5BDB" w:rsidP="00FF5BDB">
            <w:pPr>
              <w:numPr>
                <w:ilvl w:val="0"/>
                <w:numId w:val="5"/>
              </w:numPr>
              <w:overflowPunct/>
              <w:autoSpaceDE/>
              <w:autoSpaceDN/>
              <w:adjustRightInd/>
              <w:spacing w:after="0"/>
              <w:textAlignment w:val="auto"/>
            </w:pPr>
            <w:r w:rsidRPr="006E618F">
              <w:rPr>
                <w:lang w:val="en-GB"/>
              </w:rPr>
              <w:t>FFS: timeline requirements</w:t>
            </w:r>
          </w:p>
          <w:p w14:paraId="70949C67" w14:textId="77777777" w:rsidR="00FF5BDB" w:rsidRPr="006E618F" w:rsidRDefault="00FF5BDB" w:rsidP="00FF5BDB">
            <w:pPr>
              <w:numPr>
                <w:ilvl w:val="0"/>
                <w:numId w:val="5"/>
              </w:numPr>
              <w:overflowPunct/>
              <w:autoSpaceDE/>
              <w:autoSpaceDN/>
              <w:adjustRightInd/>
              <w:spacing w:after="0"/>
              <w:textAlignment w:val="auto"/>
            </w:pPr>
            <w:r w:rsidRPr="006E618F">
              <w:rPr>
                <w:lang w:val="en-GB"/>
              </w:rPr>
              <w:t>FFS: details on the calculation of the number of coded modulation symbols per layer for UCI multiplexing on a single TBoMS.</w:t>
            </w:r>
          </w:p>
          <w:p w14:paraId="104102F9" w14:textId="77777777" w:rsidR="00FF5BDB" w:rsidRPr="006E618F" w:rsidRDefault="00FF5BDB" w:rsidP="00FF5BDB">
            <w:pPr>
              <w:numPr>
                <w:ilvl w:val="0"/>
                <w:numId w:val="5"/>
              </w:numPr>
              <w:overflowPunct/>
              <w:autoSpaceDE/>
              <w:autoSpaceDN/>
              <w:adjustRightInd/>
              <w:spacing w:after="0"/>
              <w:textAlignment w:val="auto"/>
            </w:pPr>
            <w:r w:rsidRPr="006E618F">
              <w:rPr>
                <w:lang w:val="en-GB"/>
              </w:rPr>
              <w:t>Note: no new UCI multiplexing mechanism other than existing puncturing or rate-matching is introduced for TBoMS in Rel-17.</w:t>
            </w:r>
          </w:p>
          <w:p w14:paraId="291BBF22" w14:textId="77777777" w:rsidR="00FF5BDB" w:rsidRDefault="00FF5BDB" w:rsidP="00FF5BDB">
            <w:pPr>
              <w:pStyle w:val="BodyText"/>
              <w:jc w:val="both"/>
              <w:rPr>
                <w:rFonts w:eastAsiaTheme="minorEastAsia"/>
                <w:sz w:val="21"/>
                <w:szCs w:val="21"/>
                <w:lang w:eastAsia="ja-JP"/>
              </w:rPr>
            </w:pPr>
          </w:p>
          <w:p w14:paraId="2880496E" w14:textId="77777777" w:rsidR="00FF5BDB" w:rsidRPr="00133D18" w:rsidRDefault="00FF5BDB" w:rsidP="00FF5BDB">
            <w:pPr>
              <w:pStyle w:val="BodyText"/>
              <w:jc w:val="both"/>
              <w:rPr>
                <w:rFonts w:eastAsiaTheme="minorEastAsia"/>
                <w:b/>
                <w:bCs/>
                <w:sz w:val="21"/>
                <w:szCs w:val="21"/>
                <w:lang w:eastAsia="ja-JP"/>
              </w:rPr>
            </w:pPr>
            <w:r w:rsidRPr="00133D18">
              <w:rPr>
                <w:rFonts w:eastAsiaTheme="minorEastAsia"/>
                <w:b/>
                <w:bCs/>
                <w:sz w:val="21"/>
                <w:szCs w:val="21"/>
                <w:lang w:eastAsia="ja-JP"/>
              </w:rPr>
              <w:t>Conclusion (RAN1 #107-b-e)</w:t>
            </w:r>
          </w:p>
          <w:p w14:paraId="5C8DBEC6" w14:textId="77777777" w:rsidR="00FF5BDB" w:rsidRPr="00133D18" w:rsidRDefault="00FF5BDB" w:rsidP="00FF5BDB">
            <w:pPr>
              <w:shd w:val="clear" w:color="auto" w:fill="FFFFFF"/>
              <w:jc w:val="both"/>
              <w:rPr>
                <w:rFonts w:eastAsia="DengXian"/>
                <w:lang w:eastAsia="zh-CN"/>
              </w:rPr>
            </w:pPr>
            <w:r w:rsidRPr="00133D18">
              <w:rPr>
                <w:rFonts w:eastAsia="DengXian" w:hint="eastAsia"/>
                <w:lang w:eastAsia="zh-CN"/>
              </w:rPr>
              <w:t>Existing rules can be reused for UCI multiplexing on PUSCH in case of TBoMS and UL CA scenario.</w:t>
            </w:r>
          </w:p>
          <w:p w14:paraId="44DCAC83" w14:textId="77777777" w:rsidR="00FF5BDB" w:rsidRDefault="00FF5BDB" w:rsidP="00FF5BDB">
            <w:pPr>
              <w:pStyle w:val="BodyText"/>
              <w:jc w:val="both"/>
              <w:rPr>
                <w:rFonts w:eastAsiaTheme="minorEastAsia"/>
                <w:sz w:val="21"/>
                <w:szCs w:val="21"/>
                <w:lang w:eastAsia="ja-JP"/>
              </w:rPr>
            </w:pPr>
          </w:p>
          <w:p w14:paraId="60D2FDB9" w14:textId="77777777" w:rsidR="00FF5BDB" w:rsidRDefault="00FF5BDB" w:rsidP="00FF5BDB">
            <w:pPr>
              <w:pStyle w:val="BodyText"/>
              <w:jc w:val="both"/>
              <w:rPr>
                <w:rFonts w:eastAsiaTheme="minorEastAsia"/>
                <w:sz w:val="21"/>
                <w:szCs w:val="21"/>
                <w:lang w:eastAsia="ja-JP"/>
              </w:rPr>
            </w:pPr>
            <w:r>
              <w:rPr>
                <w:rFonts w:eastAsiaTheme="minorEastAsia"/>
                <w:sz w:val="21"/>
                <w:szCs w:val="21"/>
                <w:lang w:eastAsia="ja-JP"/>
              </w:rPr>
              <w:t>It would be appreciated if Intel could provide clarification in this regard. Hopefully, this may simplify the discussion.</w:t>
            </w:r>
          </w:p>
          <w:p w14:paraId="195C7DC6" w14:textId="77777777" w:rsidR="00FF5BDB" w:rsidRDefault="00FF5BDB" w:rsidP="00FF5BDB">
            <w:pPr>
              <w:pStyle w:val="BodyText"/>
              <w:jc w:val="both"/>
              <w:rPr>
                <w:rFonts w:eastAsiaTheme="minorEastAsia"/>
                <w:sz w:val="21"/>
                <w:szCs w:val="21"/>
                <w:lang w:eastAsia="ja-JP"/>
              </w:rPr>
            </w:pPr>
            <w:r>
              <w:rPr>
                <w:rFonts w:eastAsiaTheme="minorEastAsia"/>
                <w:sz w:val="21"/>
                <w:szCs w:val="21"/>
                <w:lang w:eastAsia="ja-JP"/>
              </w:rPr>
              <w:t xml:space="preserve">Currently, the 2 companies who expressed their concerns on Alt. 1 in their Tdocs are still not convinced about the arguments brought forward by other companies. In absolute terms, such concerns are legit in my view since they pertain performance degradation which would always occur if Alt. 1 is adopted.  </w:t>
            </w:r>
          </w:p>
          <w:p w14:paraId="2A1DE33E" w14:textId="0C51C70F" w:rsidR="00FF5BDB" w:rsidRDefault="00FF5BDB" w:rsidP="00FF5BDB">
            <w:pPr>
              <w:pStyle w:val="BodyText"/>
              <w:jc w:val="both"/>
              <w:rPr>
                <w:sz w:val="21"/>
                <w:szCs w:val="21"/>
                <w:lang w:val="en-US" w:eastAsia="zh-CN"/>
              </w:rPr>
            </w:pPr>
            <w:r>
              <w:rPr>
                <w:rFonts w:eastAsiaTheme="minorEastAsia"/>
                <w:sz w:val="21"/>
                <w:szCs w:val="21"/>
                <w:lang w:eastAsia="ja-JP"/>
              </w:rPr>
              <w:t xml:space="preserve">Given the attention this aspect has had during Rel-17 WI, especially for the rate-matching discussion with reference to the UCI multiplexing case, I suggest discussing it carefully during the offline today and recommend all companies to think about it.  </w:t>
            </w:r>
          </w:p>
        </w:tc>
      </w:tr>
      <w:bookmarkEnd w:id="1"/>
      <w:bookmarkEnd w:id="2"/>
    </w:tbl>
    <w:p w14:paraId="6DD85DCD" w14:textId="77777777" w:rsidR="00FF5BDB" w:rsidRDefault="00FF5BDB">
      <w:pPr>
        <w:pStyle w:val="BodyText"/>
        <w:rPr>
          <w:b/>
          <w:bCs/>
          <w:sz w:val="28"/>
          <w:szCs w:val="28"/>
          <w:lang w:eastAsia="zh-CN"/>
        </w:rPr>
      </w:pPr>
    </w:p>
    <w:p w14:paraId="1C0D4F16" w14:textId="7AA02C82" w:rsidR="002D0C50" w:rsidRDefault="00DF6F33">
      <w:pPr>
        <w:pStyle w:val="BodyText"/>
        <w:rPr>
          <w:b/>
          <w:bCs/>
          <w:sz w:val="28"/>
          <w:szCs w:val="28"/>
          <w:lang w:eastAsia="zh-CN"/>
        </w:rPr>
      </w:pPr>
      <w:r>
        <w:rPr>
          <w:b/>
          <w:bCs/>
          <w:sz w:val="28"/>
          <w:szCs w:val="28"/>
          <w:lang w:eastAsia="zh-CN"/>
        </w:rPr>
        <w:t>Issue#2: Slot counting for HD-FDD reduced capability UEs in paired spectrum</w:t>
      </w:r>
    </w:p>
    <w:p w14:paraId="459FBDC8" w14:textId="77777777" w:rsidR="002D0C50" w:rsidRDefault="002D0C50">
      <w:pPr>
        <w:pStyle w:val="BodyText"/>
        <w:rPr>
          <w:b/>
          <w:bCs/>
          <w:sz w:val="28"/>
          <w:szCs w:val="28"/>
          <w:lang w:eastAsia="zh-CN"/>
        </w:rPr>
      </w:pPr>
    </w:p>
    <w:tbl>
      <w:tblPr>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1"/>
        <w:gridCol w:w="1418"/>
        <w:gridCol w:w="2388"/>
      </w:tblGrid>
      <w:tr w:rsidR="002D0C50" w14:paraId="6C625375" w14:textId="77777777">
        <w:trPr>
          <w:trHeight w:val="513"/>
        </w:trPr>
        <w:tc>
          <w:tcPr>
            <w:tcW w:w="6061" w:type="dxa"/>
            <w:shd w:val="clear" w:color="auto" w:fill="auto"/>
            <w:vAlign w:val="center"/>
          </w:tcPr>
          <w:p w14:paraId="1C4083BD" w14:textId="77777777" w:rsidR="002D0C50" w:rsidRDefault="00DF6F33">
            <w:pPr>
              <w:pStyle w:val="BodyText"/>
              <w:jc w:val="center"/>
              <w:rPr>
                <w:b/>
                <w:sz w:val="21"/>
                <w:szCs w:val="21"/>
                <w:lang w:eastAsia="zh-CN"/>
              </w:rPr>
            </w:pPr>
            <w:r>
              <w:rPr>
                <w:b/>
                <w:sz w:val="21"/>
                <w:szCs w:val="21"/>
                <w:lang w:eastAsia="zh-CN"/>
              </w:rPr>
              <w:t>Short summary</w:t>
            </w:r>
          </w:p>
        </w:tc>
        <w:tc>
          <w:tcPr>
            <w:tcW w:w="1418" w:type="dxa"/>
            <w:shd w:val="clear" w:color="auto" w:fill="auto"/>
            <w:vAlign w:val="center"/>
          </w:tcPr>
          <w:p w14:paraId="720ABA94" w14:textId="77777777" w:rsidR="002D0C50" w:rsidRDefault="00DF6F33">
            <w:pPr>
              <w:pStyle w:val="BodyText"/>
              <w:jc w:val="center"/>
              <w:rPr>
                <w:b/>
                <w:sz w:val="21"/>
                <w:szCs w:val="21"/>
                <w:lang w:eastAsia="zh-CN"/>
              </w:rPr>
            </w:pPr>
            <w:r>
              <w:rPr>
                <w:b/>
                <w:sz w:val="21"/>
                <w:szCs w:val="21"/>
                <w:lang w:eastAsia="zh-CN"/>
              </w:rPr>
              <w:t>Related contributions</w:t>
            </w:r>
          </w:p>
        </w:tc>
        <w:tc>
          <w:tcPr>
            <w:tcW w:w="2388" w:type="dxa"/>
            <w:shd w:val="clear" w:color="auto" w:fill="auto"/>
            <w:vAlign w:val="center"/>
          </w:tcPr>
          <w:p w14:paraId="20A4C690" w14:textId="77777777" w:rsidR="002D0C50" w:rsidRDefault="00DF6F33">
            <w:pPr>
              <w:pStyle w:val="BodyText"/>
              <w:jc w:val="center"/>
              <w:rPr>
                <w:b/>
                <w:sz w:val="21"/>
                <w:szCs w:val="21"/>
                <w:lang w:eastAsia="zh-CN"/>
              </w:rPr>
            </w:pPr>
            <w:r>
              <w:rPr>
                <w:rFonts w:hint="eastAsia"/>
                <w:b/>
                <w:sz w:val="21"/>
                <w:szCs w:val="21"/>
                <w:lang w:eastAsia="zh-CN"/>
              </w:rPr>
              <w:t>I</w:t>
            </w:r>
            <w:r>
              <w:rPr>
                <w:b/>
                <w:sz w:val="21"/>
                <w:szCs w:val="21"/>
                <w:lang w:eastAsia="zh-CN"/>
              </w:rPr>
              <w:t>nitial assessment</w:t>
            </w:r>
          </w:p>
        </w:tc>
      </w:tr>
      <w:tr w:rsidR="002D0C50" w14:paraId="686B54DF" w14:textId="77777777">
        <w:trPr>
          <w:trHeight w:val="853"/>
        </w:trPr>
        <w:tc>
          <w:tcPr>
            <w:tcW w:w="6061" w:type="dxa"/>
            <w:shd w:val="clear" w:color="auto" w:fill="auto"/>
          </w:tcPr>
          <w:p w14:paraId="1328A4D8" w14:textId="77777777" w:rsidR="002D0C50" w:rsidRDefault="00DF6F33">
            <w:pPr>
              <w:pStyle w:val="BodyText"/>
              <w:rPr>
                <w:sz w:val="21"/>
                <w:szCs w:val="21"/>
                <w:lang w:eastAsia="zh-CN"/>
              </w:rPr>
            </w:pPr>
            <w:r>
              <w:rPr>
                <w:sz w:val="21"/>
                <w:szCs w:val="21"/>
                <w:u w:val="single"/>
                <w:lang w:eastAsia="zh-CN"/>
              </w:rPr>
              <w:t>Short summary</w:t>
            </w:r>
            <w:r>
              <w:rPr>
                <w:sz w:val="21"/>
                <w:szCs w:val="21"/>
                <w:lang w:eastAsia="zh-CN"/>
              </w:rPr>
              <w:t xml:space="preserve">: </w:t>
            </w:r>
          </w:p>
          <w:p w14:paraId="1948B755" w14:textId="77777777" w:rsidR="002D0C50" w:rsidRDefault="00DF6F33">
            <w:pPr>
              <w:pStyle w:val="BodyText"/>
              <w:jc w:val="both"/>
              <w:rPr>
                <w:sz w:val="21"/>
                <w:szCs w:val="21"/>
                <w:lang w:eastAsia="zh-CN"/>
              </w:rPr>
            </w:pPr>
            <w:r>
              <w:rPr>
                <w:sz w:val="21"/>
                <w:szCs w:val="21"/>
                <w:lang w:eastAsia="zh-CN"/>
              </w:rPr>
              <w:t>One contribution proposes that, for a HD-FDD RedCap UE in paired spectrum and for T</w:t>
            </w:r>
            <w:r w:rsidR="00DB4382">
              <w:rPr>
                <w:sz w:val="21"/>
                <w:szCs w:val="21"/>
                <w:lang w:eastAsia="zh-CN"/>
              </w:rPr>
              <w:t>b</w:t>
            </w:r>
            <w:r>
              <w:rPr>
                <w:sz w:val="21"/>
                <w:szCs w:val="21"/>
                <w:lang w:eastAsia="zh-CN"/>
              </w:rPr>
              <w:t xml:space="preserve">oMS scheduled by DCI format 0_1 or 0_2 or with a configured grant, a slot is not counted in the number of K slots if a PUSCH transmission in the slot </w:t>
            </w:r>
            <w:r>
              <w:rPr>
                <w:lang w:val="en-US"/>
              </w:rPr>
              <w:t xml:space="preserve">does not start or end at least </w:t>
            </w:r>
            <m:oMath>
              <m:sSub>
                <m:sSubPr>
                  <m:ctrlPr>
                    <w:rPr>
                      <w:rFonts w:ascii="Cambria Math" w:hAnsi="Cambria Math"/>
                      <w:lang w:val="en-US" w:eastAsia="ja-JP"/>
                    </w:rPr>
                  </m:ctrlPr>
                </m:sSubPr>
                <m:e>
                  <m:r>
                    <w:rPr>
                      <w:rFonts w:ascii="Cambria Math" w:hAnsi="Cambria Math"/>
                    </w:rPr>
                    <m:t>N</m:t>
                  </m:r>
                </m:e>
                <m:sub>
                  <m:r>
                    <m:rPr>
                      <m:nor/>
                    </m:rPr>
                    <w:rPr>
                      <w:lang w:val="en-US"/>
                    </w:rPr>
                    <m:t>Rx-Tx</m:t>
                  </m:r>
                </m:sub>
              </m:sSub>
              <m:r>
                <m:rPr>
                  <m:sty m:val="p"/>
                </m:rPr>
                <w:rPr>
                  <w:rFonts w:ascii="Cambria Math" w:hAnsi="Cambria Math" w:cs="Cambria Math"/>
                  <w:lang w:val="en-US"/>
                </w:rPr>
                <m:t>⋅</m:t>
              </m:r>
              <m:sSub>
                <m:sSubPr>
                  <m:ctrlPr>
                    <w:rPr>
                      <w:rFonts w:ascii="Cambria Math" w:hAnsi="Cambria Math"/>
                      <w:lang w:val="en-US" w:eastAsia="ja-JP"/>
                    </w:rPr>
                  </m:ctrlPr>
                </m:sSubPr>
                <m:e>
                  <m:r>
                    <w:rPr>
                      <w:rFonts w:ascii="Cambria Math" w:hAnsi="Cambria Math"/>
                    </w:rPr>
                    <m:t>T</m:t>
                  </m:r>
                </m:e>
                <m:sub>
                  <m:r>
                    <m:rPr>
                      <m:nor/>
                    </m:rPr>
                    <w:rPr>
                      <w:lang w:val="en-US"/>
                    </w:rPr>
                    <m:t>c</m:t>
                  </m:r>
                </m:sub>
              </m:sSub>
            </m:oMath>
            <w:r>
              <w:rPr>
                <w:lang w:val="en-US"/>
              </w:rPr>
              <w:t xml:space="preserve"> or </w:t>
            </w:r>
            <m:oMath>
              <m:sSub>
                <m:sSubPr>
                  <m:ctrlPr>
                    <w:rPr>
                      <w:rFonts w:ascii="Cambria Math" w:hAnsi="Cambria Math"/>
                      <w:lang w:val="en-US" w:eastAsia="ja-JP"/>
                    </w:rPr>
                  </m:ctrlPr>
                </m:sSubPr>
                <m:e>
                  <m:r>
                    <w:rPr>
                      <w:rFonts w:ascii="Cambria Math" w:hAnsi="Cambria Math"/>
                    </w:rPr>
                    <m:t>N</m:t>
                  </m:r>
                </m:e>
                <m:sub>
                  <m:r>
                    <m:rPr>
                      <m:nor/>
                    </m:rPr>
                    <w:rPr>
                      <w:lang w:val="en-US"/>
                    </w:rPr>
                    <m:t>Tx-Rx</m:t>
                  </m:r>
                </m:sub>
              </m:sSub>
              <m:r>
                <m:rPr>
                  <m:sty m:val="p"/>
                </m:rPr>
                <w:rPr>
                  <w:rFonts w:ascii="Cambria Math" w:hAnsi="Cambria Math" w:cs="Cambria Math"/>
                  <w:lang w:val="en-US"/>
                </w:rPr>
                <m:t>⋅</m:t>
              </m:r>
              <m:sSub>
                <m:sSubPr>
                  <m:ctrlPr>
                    <w:rPr>
                      <w:rFonts w:ascii="Cambria Math" w:hAnsi="Cambria Math"/>
                      <w:lang w:val="en-US" w:eastAsia="ja-JP"/>
                    </w:rPr>
                  </m:ctrlPr>
                </m:sSubPr>
                <m:e>
                  <m:r>
                    <w:rPr>
                      <w:rFonts w:ascii="Cambria Math" w:hAnsi="Cambria Math"/>
                    </w:rPr>
                    <m:t>T</m:t>
                  </m:r>
                </m:e>
                <m:sub>
                  <m:r>
                    <m:rPr>
                      <m:nor/>
                    </m:rPr>
                    <w:rPr>
                      <w:lang w:val="en-US"/>
                    </w:rPr>
                    <m:t>c</m:t>
                  </m:r>
                </m:sub>
              </m:sSub>
            </m:oMath>
            <w:r>
              <w:rPr>
                <w:lang w:val="en-US"/>
              </w:rPr>
              <w:t>, respectively, from the last or first symbol in the set of symbols with SSB transmission</w:t>
            </w:r>
            <w:r>
              <w:t xml:space="preserve"> </w:t>
            </w:r>
            <w:r>
              <w:rPr>
                <w:sz w:val="21"/>
                <w:szCs w:val="21"/>
                <w:lang w:eastAsia="zh-CN"/>
              </w:rPr>
              <w:t>(</w:t>
            </w:r>
            <w:r>
              <w:rPr>
                <w:rFonts w:eastAsia="DengXian"/>
                <w:sz w:val="21"/>
                <w:szCs w:val="21"/>
                <w:lang w:eastAsia="zh-CN"/>
              </w:rPr>
              <w:t>R1-2206555)</w:t>
            </w:r>
          </w:p>
        </w:tc>
        <w:tc>
          <w:tcPr>
            <w:tcW w:w="1418" w:type="dxa"/>
            <w:shd w:val="clear" w:color="auto" w:fill="auto"/>
          </w:tcPr>
          <w:p w14:paraId="15ADE896" w14:textId="77777777" w:rsidR="002D0C50" w:rsidRDefault="00DF6F33">
            <w:pPr>
              <w:pStyle w:val="BodyText"/>
              <w:rPr>
                <w:rFonts w:eastAsia="DengXian"/>
                <w:sz w:val="21"/>
                <w:szCs w:val="21"/>
                <w:lang w:eastAsia="zh-CN"/>
              </w:rPr>
            </w:pPr>
            <w:r>
              <w:rPr>
                <w:rFonts w:eastAsia="DengXian"/>
                <w:sz w:val="21"/>
                <w:szCs w:val="21"/>
                <w:lang w:eastAsia="zh-CN"/>
              </w:rPr>
              <w:t>R1-2206555</w:t>
            </w:r>
          </w:p>
          <w:p w14:paraId="4BC07884" w14:textId="77777777" w:rsidR="002D0C50" w:rsidRDefault="002D0C50">
            <w:pPr>
              <w:pStyle w:val="BodyText"/>
              <w:rPr>
                <w:rFonts w:eastAsia="DengXian"/>
                <w:sz w:val="21"/>
                <w:szCs w:val="21"/>
                <w:lang w:eastAsia="zh-CN"/>
              </w:rPr>
            </w:pPr>
          </w:p>
        </w:tc>
        <w:tc>
          <w:tcPr>
            <w:tcW w:w="2388" w:type="dxa"/>
            <w:shd w:val="clear" w:color="auto" w:fill="auto"/>
          </w:tcPr>
          <w:p w14:paraId="31DC385F" w14:textId="77777777" w:rsidR="002D0C50" w:rsidRDefault="00DF6F33">
            <w:pPr>
              <w:pStyle w:val="BodyText"/>
              <w:rPr>
                <w:sz w:val="21"/>
                <w:szCs w:val="21"/>
                <w:lang w:eastAsia="zh-CN"/>
              </w:rPr>
            </w:pPr>
            <w:r>
              <w:rPr>
                <w:sz w:val="21"/>
                <w:szCs w:val="21"/>
                <w:lang w:eastAsia="zh-CN"/>
              </w:rPr>
              <w:t>Suggest discussing this issue in RAN1 #110 (mid priority).</w:t>
            </w:r>
          </w:p>
        </w:tc>
      </w:tr>
    </w:tbl>
    <w:p w14:paraId="78A3F056" w14:textId="77777777" w:rsidR="002D0C50" w:rsidRDefault="002D0C50">
      <w:pPr>
        <w:pStyle w:val="BodyText"/>
        <w:jc w:val="both"/>
        <w:rPr>
          <w:sz w:val="21"/>
          <w:szCs w:val="21"/>
          <w:lang w:val="en-US" w:eastAsia="zh-CN"/>
        </w:rPr>
      </w:pPr>
    </w:p>
    <w:p w14:paraId="444800B6" w14:textId="77777777" w:rsidR="002D0C50" w:rsidRDefault="00DF6F33">
      <w:pPr>
        <w:pStyle w:val="BodyText"/>
        <w:jc w:val="both"/>
        <w:rPr>
          <w:b/>
          <w:bCs/>
          <w:sz w:val="21"/>
          <w:szCs w:val="21"/>
          <w:lang w:eastAsia="zh-CN"/>
        </w:rPr>
      </w:pPr>
      <w:r>
        <w:rPr>
          <w:b/>
          <w:bCs/>
          <w:sz w:val="21"/>
          <w:szCs w:val="21"/>
          <w:highlight w:val="yellow"/>
          <w:lang w:eastAsia="zh-CN"/>
        </w:rPr>
        <w:t>FL’s comments</w:t>
      </w:r>
    </w:p>
    <w:p w14:paraId="19502E7F" w14:textId="77777777" w:rsidR="002D0C50" w:rsidRDefault="00DF6F33">
      <w:pPr>
        <w:pStyle w:val="BodyText"/>
        <w:jc w:val="both"/>
        <w:rPr>
          <w:sz w:val="21"/>
          <w:szCs w:val="21"/>
          <w:lang w:eastAsia="zh-CN"/>
        </w:rPr>
      </w:pPr>
      <w:r>
        <w:rPr>
          <w:sz w:val="21"/>
          <w:szCs w:val="21"/>
          <w:lang w:eastAsia="zh-CN"/>
        </w:rPr>
        <w:t>The following two agreements were made during RAN1 #109-e for AI 8.6.1:</w:t>
      </w:r>
    </w:p>
    <w:p w14:paraId="34147296" w14:textId="77777777" w:rsidR="002D0C50" w:rsidRDefault="002D0C50">
      <w:pPr>
        <w:pStyle w:val="BodyText"/>
        <w:jc w:val="both"/>
        <w:rPr>
          <w:sz w:val="21"/>
          <w:szCs w:val="21"/>
          <w:lang w:eastAsia="zh-CN"/>
        </w:rPr>
      </w:pPr>
    </w:p>
    <w:tbl>
      <w:tblPr>
        <w:tblStyle w:val="TableGrid"/>
        <w:tblW w:w="0" w:type="auto"/>
        <w:tblLook w:val="04A0" w:firstRow="1" w:lastRow="0" w:firstColumn="1" w:lastColumn="0" w:noHBand="0" w:noVBand="1"/>
      </w:tblPr>
      <w:tblGrid>
        <w:gridCol w:w="9629"/>
      </w:tblGrid>
      <w:tr w:rsidR="002D0C50" w14:paraId="1C55C56D" w14:textId="77777777">
        <w:tc>
          <w:tcPr>
            <w:tcW w:w="9629" w:type="dxa"/>
          </w:tcPr>
          <w:p w14:paraId="0F7CC407" w14:textId="77777777" w:rsidR="002D0C50" w:rsidRDefault="00DF6F33">
            <w:pPr>
              <w:shd w:val="clear" w:color="auto" w:fill="FFFFFF"/>
              <w:spacing w:line="233" w:lineRule="atLeast"/>
              <w:jc w:val="both"/>
              <w:rPr>
                <w:rFonts w:cs="Times"/>
                <w:color w:val="000000"/>
                <w:lang w:eastAsia="zh-CN"/>
              </w:rPr>
            </w:pPr>
            <w:r>
              <w:rPr>
                <w:color w:val="000000"/>
                <w:sz w:val="18"/>
                <w:szCs w:val="18"/>
                <w:shd w:val="clear" w:color="auto" w:fill="00FF00"/>
                <w:lang w:eastAsia="zh-CN"/>
              </w:rPr>
              <w:t>Agreement</w:t>
            </w:r>
          </w:p>
          <w:p w14:paraId="40790AB9" w14:textId="77777777" w:rsidR="002D0C50" w:rsidRDefault="00DF6F33">
            <w:pPr>
              <w:shd w:val="clear" w:color="auto" w:fill="FFFFFF"/>
              <w:spacing w:line="233" w:lineRule="atLeast"/>
              <w:jc w:val="both"/>
              <w:rPr>
                <w:rFonts w:ascii="Microsoft YaHei UI" w:eastAsia="Microsoft YaHei UI" w:hAnsi="Microsoft YaHei UI" w:cs="SimSun"/>
                <w:color w:val="000000"/>
                <w:sz w:val="21"/>
                <w:szCs w:val="21"/>
                <w:lang w:eastAsia="zh-CN"/>
              </w:rPr>
            </w:pPr>
            <w:r>
              <w:rPr>
                <w:rFonts w:eastAsia="Microsoft YaHei UI" w:hint="eastAsia"/>
                <w:color w:val="000000"/>
                <w:lang w:eastAsia="zh-CN"/>
              </w:rPr>
              <w:t>FL1 High Priority Proposal 2-3 in </w:t>
            </w:r>
            <w:r>
              <w:rPr>
                <w:rFonts w:eastAsia="DengXian"/>
                <w:lang w:eastAsia="zh-CN"/>
              </w:rPr>
              <w:t xml:space="preserve">R1-2205442 </w:t>
            </w:r>
            <w:r>
              <w:rPr>
                <w:rFonts w:eastAsia="Microsoft YaHei UI" w:hint="eastAsia"/>
                <w:color w:val="000000"/>
                <w:lang w:eastAsia="zh-CN"/>
              </w:rPr>
              <w:t>i</w:t>
            </w:r>
            <w:r>
              <w:rPr>
                <w:rFonts w:eastAsia="Microsoft YaHei UI"/>
                <w:color w:val="000000"/>
                <w:lang w:eastAsia="zh-CN"/>
              </w:rPr>
              <w:t>s</w:t>
            </w:r>
            <w:r>
              <w:rPr>
                <w:rFonts w:eastAsia="Microsoft YaHei UI" w:hint="eastAsia"/>
                <w:color w:val="000000"/>
                <w:lang w:eastAsia="zh-CN"/>
              </w:rPr>
              <w:t xml:space="preserve"> agreed.</w:t>
            </w:r>
          </w:p>
          <w:p w14:paraId="7E9D2E4D" w14:textId="77777777" w:rsidR="002D0C50" w:rsidRDefault="002D0C50">
            <w:pPr>
              <w:pStyle w:val="BodyText"/>
              <w:jc w:val="both"/>
              <w:rPr>
                <w:sz w:val="21"/>
                <w:szCs w:val="21"/>
                <w:lang w:val="en-US" w:eastAsia="zh-CN"/>
              </w:rPr>
            </w:pPr>
          </w:p>
          <w:p w14:paraId="6F062AAB" w14:textId="77777777" w:rsidR="002D0C50" w:rsidRDefault="00DF6F33">
            <w:pPr>
              <w:shd w:val="clear" w:color="auto" w:fill="FFFFFF"/>
              <w:spacing w:line="233" w:lineRule="atLeast"/>
              <w:jc w:val="both"/>
              <w:rPr>
                <w:color w:val="000000"/>
                <w:sz w:val="18"/>
                <w:szCs w:val="18"/>
                <w:highlight w:val="green"/>
                <w:shd w:val="clear" w:color="auto" w:fill="FFFF00"/>
                <w:lang w:eastAsia="zh-CN"/>
              </w:rPr>
            </w:pPr>
            <w:r>
              <w:rPr>
                <w:rFonts w:hint="eastAsia"/>
                <w:color w:val="000000"/>
                <w:sz w:val="18"/>
                <w:szCs w:val="18"/>
                <w:highlight w:val="green"/>
                <w:shd w:val="clear" w:color="auto" w:fill="FFFF00"/>
                <w:lang w:eastAsia="zh-CN"/>
              </w:rPr>
              <w:t>A</w:t>
            </w:r>
            <w:r>
              <w:rPr>
                <w:color w:val="000000"/>
                <w:sz w:val="18"/>
                <w:szCs w:val="18"/>
                <w:highlight w:val="green"/>
                <w:shd w:val="clear" w:color="auto" w:fill="FFFF00"/>
                <w:lang w:eastAsia="zh-CN"/>
              </w:rPr>
              <w:t>greement</w:t>
            </w:r>
          </w:p>
          <w:p w14:paraId="5A9FD522" w14:textId="77777777" w:rsidR="002D0C50" w:rsidRDefault="00DF6F33">
            <w:pPr>
              <w:numPr>
                <w:ilvl w:val="0"/>
                <w:numId w:val="2"/>
              </w:numPr>
              <w:shd w:val="clear" w:color="auto" w:fill="FFFFFF"/>
              <w:overflowPunct/>
              <w:autoSpaceDE/>
              <w:autoSpaceDN/>
              <w:adjustRightInd/>
              <w:spacing w:after="0" w:line="231" w:lineRule="atLeast"/>
              <w:textAlignment w:val="auto"/>
              <w:rPr>
                <w:rFonts w:eastAsia="Microsoft YaHei UI"/>
                <w:color w:val="000000"/>
                <w:lang w:eastAsia="zh-CN"/>
              </w:rPr>
            </w:pPr>
            <w:r>
              <w:rPr>
                <w:rFonts w:eastAsia="Microsoft YaHei UI"/>
                <w:color w:val="000000"/>
                <w:lang w:eastAsia="zh-CN"/>
              </w:rPr>
              <w:t>For a HD-UE in paired spectrum and for PUSCH repetition type B transmission</w:t>
            </w:r>
          </w:p>
          <w:p w14:paraId="40C072A9" w14:textId="77777777" w:rsidR="002D0C50" w:rsidRDefault="00DF6F33">
            <w:pPr>
              <w:numPr>
                <w:ilvl w:val="1"/>
                <w:numId w:val="2"/>
              </w:numPr>
              <w:shd w:val="clear" w:color="auto" w:fill="FFFFFF"/>
              <w:overflowPunct/>
              <w:autoSpaceDE/>
              <w:autoSpaceDN/>
              <w:adjustRightInd/>
              <w:spacing w:after="0" w:line="231" w:lineRule="atLeast"/>
              <w:textAlignment w:val="auto"/>
              <w:rPr>
                <w:rFonts w:eastAsia="Microsoft YaHei UI"/>
                <w:color w:val="000000"/>
                <w:lang w:eastAsia="zh-CN"/>
              </w:rPr>
            </w:pPr>
            <w:r>
              <w:rPr>
                <w:rFonts w:eastAsia="Microsoft YaHei UI"/>
                <w:color w:val="000000"/>
                <w:lang w:eastAsia="zh-CN"/>
              </w:rPr>
              <w:t>Symbols that are not at least </w:t>
            </w:r>
            <w:r w:rsidR="001A67DD">
              <w:rPr>
                <w:rFonts w:eastAsia="Microsoft YaHei UI"/>
                <w:noProof/>
                <w:color w:val="000000"/>
                <w:lang w:eastAsia="zh-CN"/>
              </w:rPr>
              <w:drawing>
                <wp:inline distT="0" distB="0" distL="0" distR="0" wp14:anchorId="38DDEA25" wp14:editId="346C66FB">
                  <wp:extent cx="495300" cy="146050"/>
                  <wp:effectExtent l="0" t="0" r="0" b="6350"/>
                  <wp:docPr id="1" name="图片 1" descr="C:\..\..\Users\cmcc\AppData\Roaming\Foxmail7\Temp-19952-20220514213811\Attach\image011(05-17-10-38-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mcc\AppData\Roaming\Foxmail7\Temp-19952-20220514213811\Attach\image011(05-17-10-38-45).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5300" cy="146050"/>
                          </a:xfrm>
                          <a:prstGeom prst="rect">
                            <a:avLst/>
                          </a:prstGeom>
                          <a:noFill/>
                          <a:ln>
                            <a:noFill/>
                          </a:ln>
                        </pic:spPr>
                      </pic:pic>
                    </a:graphicData>
                  </a:graphic>
                </wp:inline>
              </w:drawing>
            </w:r>
            <w:r>
              <w:rPr>
                <w:rFonts w:eastAsia="Microsoft YaHei UI"/>
                <w:color w:val="000000"/>
                <w:lang w:eastAsia="zh-CN"/>
              </w:rPr>
              <w:t>before the first symbol or not at least </w:t>
            </w:r>
            <w:r w:rsidR="001A67DD">
              <w:rPr>
                <w:rFonts w:eastAsia="Microsoft YaHei UI"/>
                <w:noProof/>
                <w:color w:val="000000"/>
                <w:lang w:eastAsia="zh-CN"/>
              </w:rPr>
              <w:drawing>
                <wp:inline distT="0" distB="0" distL="0" distR="0" wp14:anchorId="3DB78759" wp14:editId="44D024D8">
                  <wp:extent cx="431800" cy="120650"/>
                  <wp:effectExtent l="0" t="0" r="6350" b="0"/>
                  <wp:docPr id="2" name="图片 2" descr="C:\..\..\Users\cmcc\AppData\Roaming\Foxmail7\Temp-19952-20220514213811\Attach\image012(05-17-10-38-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mcc\AppData\Roaming\Foxmail7\Temp-19952-20220514213811\Attach\image012(05-17-10-38-45).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800" cy="120650"/>
                          </a:xfrm>
                          <a:prstGeom prst="rect">
                            <a:avLst/>
                          </a:prstGeom>
                          <a:noFill/>
                          <a:ln>
                            <a:noFill/>
                          </a:ln>
                        </pic:spPr>
                      </pic:pic>
                    </a:graphicData>
                  </a:graphic>
                </wp:inline>
              </w:drawing>
            </w:r>
            <w:r>
              <w:rPr>
                <w:rFonts w:eastAsia="Microsoft YaHei UI"/>
                <w:color w:val="000000"/>
                <w:lang w:eastAsia="zh-CN"/>
              </w:rPr>
              <w:t> after the last symbol in the set of symbols with SSB transmission are considered as invalid symbols for PUSCH repetition type B transmission</w:t>
            </w:r>
          </w:p>
          <w:p w14:paraId="31FB9A28" w14:textId="77777777" w:rsidR="002D0C50" w:rsidRDefault="002D0C50">
            <w:pPr>
              <w:pStyle w:val="BodyText"/>
              <w:jc w:val="both"/>
              <w:rPr>
                <w:sz w:val="21"/>
                <w:szCs w:val="21"/>
                <w:lang w:val="en-US" w:eastAsia="zh-CN"/>
              </w:rPr>
            </w:pPr>
          </w:p>
        </w:tc>
      </w:tr>
    </w:tbl>
    <w:p w14:paraId="2183B8B9" w14:textId="77777777" w:rsidR="002D0C50" w:rsidRDefault="002D0C50">
      <w:pPr>
        <w:pStyle w:val="BodyText"/>
        <w:jc w:val="both"/>
        <w:rPr>
          <w:sz w:val="21"/>
          <w:szCs w:val="21"/>
          <w:lang w:eastAsia="zh-CN"/>
        </w:rPr>
      </w:pPr>
    </w:p>
    <w:p w14:paraId="555247AE" w14:textId="77777777" w:rsidR="002D0C50" w:rsidRDefault="00DF6F33">
      <w:pPr>
        <w:pStyle w:val="BodyText"/>
        <w:jc w:val="both"/>
        <w:rPr>
          <w:sz w:val="21"/>
          <w:szCs w:val="21"/>
          <w:lang w:eastAsia="zh-CN"/>
        </w:rPr>
      </w:pPr>
      <w:r>
        <w:rPr>
          <w:sz w:val="21"/>
          <w:szCs w:val="21"/>
          <w:lang w:eastAsia="zh-CN"/>
        </w:rPr>
        <w:t xml:space="preserve">Where </w:t>
      </w:r>
      <w:r>
        <w:rPr>
          <w:rFonts w:eastAsia="Microsoft YaHei UI" w:hint="eastAsia"/>
          <w:color w:val="000000"/>
          <w:lang w:val="en-US" w:eastAsia="zh-CN"/>
        </w:rPr>
        <w:t>FL1 High Priority Proposal 2-3 in </w:t>
      </w:r>
      <w:r>
        <w:rPr>
          <w:rFonts w:eastAsia="DengXian"/>
          <w:lang w:eastAsia="zh-CN"/>
        </w:rPr>
        <w:t>R1-2205442 is as follows</w:t>
      </w:r>
    </w:p>
    <w:p w14:paraId="5094BA13" w14:textId="77777777" w:rsidR="002D0C50" w:rsidRDefault="002D0C50">
      <w:pPr>
        <w:pStyle w:val="BodyText"/>
        <w:jc w:val="both"/>
        <w:rPr>
          <w:sz w:val="21"/>
          <w:szCs w:val="21"/>
          <w:lang w:eastAsia="zh-CN"/>
        </w:rPr>
      </w:pPr>
    </w:p>
    <w:tbl>
      <w:tblPr>
        <w:tblStyle w:val="TableGrid"/>
        <w:tblW w:w="0" w:type="auto"/>
        <w:tblLook w:val="04A0" w:firstRow="1" w:lastRow="0" w:firstColumn="1" w:lastColumn="0" w:noHBand="0" w:noVBand="1"/>
      </w:tblPr>
      <w:tblGrid>
        <w:gridCol w:w="9629"/>
      </w:tblGrid>
      <w:tr w:rsidR="002D0C50" w14:paraId="61168665" w14:textId="77777777">
        <w:tc>
          <w:tcPr>
            <w:tcW w:w="9629" w:type="dxa"/>
          </w:tcPr>
          <w:p w14:paraId="74B338E6" w14:textId="77777777" w:rsidR="002D0C50" w:rsidRDefault="00DF6F33">
            <w:pPr>
              <w:rPr>
                <w:rFonts w:eastAsia="Batang"/>
                <w:lang w:val="en-GB" w:eastAsia="fr-FR"/>
              </w:rPr>
            </w:pPr>
            <w:r>
              <w:rPr>
                <w:b/>
                <w:highlight w:val="yellow"/>
                <w:lang w:eastAsia="fr-FR"/>
              </w:rPr>
              <w:t>FL1 High Priority Proposal 2-3</w:t>
            </w:r>
            <w:r>
              <w:rPr>
                <w:b/>
                <w:lang w:eastAsia="fr-FR"/>
              </w:rPr>
              <w:t>:</w:t>
            </w:r>
          </w:p>
          <w:p w14:paraId="1A9AD322" w14:textId="77777777" w:rsidR="002D0C50" w:rsidRDefault="00DF6F33">
            <w:pPr>
              <w:pStyle w:val="ListParagraph"/>
              <w:numPr>
                <w:ilvl w:val="0"/>
                <w:numId w:val="3"/>
              </w:numPr>
              <w:spacing w:after="0"/>
              <w:jc w:val="left"/>
              <w:rPr>
                <w:rFonts w:ascii="Times New Roman" w:hAnsi="Times New Roman" w:cs="Times New Roman"/>
                <w:sz w:val="20"/>
                <w:szCs w:val="20"/>
                <w:lang w:val="en-US"/>
              </w:rPr>
            </w:pPr>
            <w:r>
              <w:rPr>
                <w:rFonts w:ascii="Times New Roman" w:hAnsi="Times New Roman" w:cs="Times New Roman"/>
                <w:sz w:val="20"/>
                <w:szCs w:val="20"/>
                <w:lang w:val="en-US"/>
              </w:rPr>
              <w:t>For a HD-UE in paired spectrum and for PUSCH repetition Type A scheduled by DCI format 0_1 or 0_2 or with a configured grant</w:t>
            </w:r>
          </w:p>
          <w:p w14:paraId="40A27154" w14:textId="77777777" w:rsidR="002D0C50" w:rsidRDefault="00DF6F33">
            <w:pPr>
              <w:pStyle w:val="ListParagraph"/>
              <w:numPr>
                <w:ilvl w:val="1"/>
                <w:numId w:val="3"/>
              </w:numPr>
              <w:spacing w:after="0"/>
              <w:jc w:val="left"/>
              <w:rPr>
                <w:rFonts w:ascii="Times New Roman" w:hAnsi="Times New Roman" w:cs="Times New Roman"/>
                <w:sz w:val="20"/>
                <w:szCs w:val="20"/>
              </w:rPr>
            </w:pPr>
            <w:r>
              <w:rPr>
                <w:rFonts w:ascii="Times New Roman" w:hAnsi="Times New Roman" w:cs="Times New Roman"/>
                <w:sz w:val="20"/>
                <w:szCs w:val="20"/>
              </w:rPr>
              <w:t xml:space="preserve">When </w:t>
            </w:r>
            <w:r>
              <w:rPr>
                <w:rFonts w:ascii="Times New Roman" w:hAnsi="Times New Roman" w:cs="Times New Roman"/>
                <w:i/>
                <w:iCs/>
                <w:sz w:val="20"/>
                <w:szCs w:val="20"/>
              </w:rPr>
              <w:t>AvailableSlotCounting</w:t>
            </w:r>
            <w:r>
              <w:rPr>
                <w:rFonts w:ascii="Times New Roman" w:hAnsi="Times New Roman" w:cs="Times New Roman"/>
                <w:sz w:val="20"/>
                <w:szCs w:val="20"/>
              </w:rPr>
              <w:t xml:space="preserve"> is enabled </w:t>
            </w:r>
          </w:p>
          <w:p w14:paraId="32E28346" w14:textId="77777777" w:rsidR="002D0C50" w:rsidRDefault="00DF6F33">
            <w:pPr>
              <w:pStyle w:val="ListParagraph"/>
              <w:numPr>
                <w:ilvl w:val="2"/>
                <w:numId w:val="3"/>
              </w:numPr>
              <w:spacing w:after="0"/>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For K&gt;1, a slot is not counted in the number of K slots if a PUSCH transmission in the slot does not start or end at least </w:t>
            </w:r>
            <m:oMath>
              <m:sSub>
                <m:sSubPr>
                  <m:ctrlPr>
                    <w:rPr>
                      <w:rFonts w:ascii="Cambria Math" w:hAnsi="Cambria Math"/>
                      <w:lang w:val="en-US"/>
                    </w:rPr>
                  </m:ctrlPr>
                </m:sSubPr>
                <m:e>
                  <m:r>
                    <w:rPr>
                      <w:rFonts w:ascii="Cambria Math" w:hAnsi="Cambria Math" w:cs="Times New Roman"/>
                      <w:sz w:val="20"/>
                      <w:szCs w:val="20"/>
                    </w:rPr>
                    <m:t>N</m:t>
                  </m:r>
                </m:e>
                <m:sub>
                  <m:r>
                    <m:rPr>
                      <m:nor/>
                    </m:rPr>
                    <w:rPr>
                      <w:rFonts w:ascii="Times New Roman" w:hAnsi="Times New Roman" w:cs="Times New Roman"/>
                      <w:sz w:val="20"/>
                      <w:szCs w:val="20"/>
                      <w:lang w:val="en-US"/>
                    </w:rPr>
                    <m:t>Rx-Tx</m:t>
                  </m:r>
                </m:sub>
              </m:sSub>
              <m:r>
                <m:rPr>
                  <m:sty m:val="p"/>
                </m:rPr>
                <w:rPr>
                  <w:rFonts w:ascii="Cambria Math" w:hAnsi="Cambria Math" w:cs="Cambria Math"/>
                  <w:sz w:val="20"/>
                  <w:szCs w:val="20"/>
                  <w:lang w:val="en-US"/>
                </w:rPr>
                <m:t>⋅</m:t>
              </m:r>
              <m:sSub>
                <m:sSubPr>
                  <m:ctrlPr>
                    <w:rPr>
                      <w:rFonts w:ascii="Cambria Math" w:hAnsi="Cambria Math"/>
                      <w:lang w:val="en-US"/>
                    </w:rPr>
                  </m:ctrlPr>
                </m:sSubPr>
                <m:e>
                  <m:r>
                    <w:rPr>
                      <w:rFonts w:ascii="Cambria Math" w:hAnsi="Cambria Math" w:cs="Times New Roman"/>
                      <w:sz w:val="20"/>
                      <w:szCs w:val="20"/>
                    </w:rPr>
                    <m:t>T</m:t>
                  </m:r>
                </m:e>
                <m:sub>
                  <m:r>
                    <m:rPr>
                      <m:nor/>
                    </m:rPr>
                    <w:rPr>
                      <w:rFonts w:ascii="Times New Roman" w:hAnsi="Times New Roman" w:cs="Times New Roman"/>
                      <w:sz w:val="20"/>
                      <w:szCs w:val="20"/>
                      <w:lang w:val="en-US"/>
                    </w:rPr>
                    <m:t>c</m:t>
                  </m:r>
                </m:sub>
              </m:sSub>
            </m:oMath>
            <w:r>
              <w:rPr>
                <w:rFonts w:ascii="Times New Roman" w:hAnsi="Times New Roman" w:cs="Times New Roman"/>
                <w:sz w:val="20"/>
                <w:szCs w:val="20"/>
                <w:lang w:val="en-US"/>
              </w:rPr>
              <w:t xml:space="preserve"> or </w:t>
            </w:r>
            <m:oMath>
              <m:sSub>
                <m:sSubPr>
                  <m:ctrlPr>
                    <w:rPr>
                      <w:rFonts w:ascii="Cambria Math" w:hAnsi="Cambria Math"/>
                      <w:lang w:val="en-US"/>
                    </w:rPr>
                  </m:ctrlPr>
                </m:sSubPr>
                <m:e>
                  <m:r>
                    <w:rPr>
                      <w:rFonts w:ascii="Cambria Math" w:hAnsi="Cambria Math" w:cs="Times New Roman"/>
                      <w:sz w:val="20"/>
                      <w:szCs w:val="20"/>
                    </w:rPr>
                    <m:t>N</m:t>
                  </m:r>
                </m:e>
                <m:sub>
                  <m:r>
                    <m:rPr>
                      <m:nor/>
                    </m:rPr>
                    <w:rPr>
                      <w:rFonts w:ascii="Times New Roman" w:hAnsi="Times New Roman" w:cs="Times New Roman"/>
                      <w:sz w:val="20"/>
                      <w:szCs w:val="20"/>
                      <w:lang w:val="en-US"/>
                    </w:rPr>
                    <m:t>Tx-Rx</m:t>
                  </m:r>
                </m:sub>
              </m:sSub>
              <m:r>
                <m:rPr>
                  <m:sty m:val="p"/>
                </m:rPr>
                <w:rPr>
                  <w:rFonts w:ascii="Cambria Math" w:hAnsi="Cambria Math" w:cs="Cambria Math"/>
                  <w:sz w:val="20"/>
                  <w:szCs w:val="20"/>
                  <w:lang w:val="en-US"/>
                </w:rPr>
                <m:t>⋅</m:t>
              </m:r>
              <m:sSub>
                <m:sSubPr>
                  <m:ctrlPr>
                    <w:rPr>
                      <w:rFonts w:ascii="Cambria Math" w:hAnsi="Cambria Math"/>
                      <w:lang w:val="en-US"/>
                    </w:rPr>
                  </m:ctrlPr>
                </m:sSubPr>
                <m:e>
                  <m:r>
                    <w:rPr>
                      <w:rFonts w:ascii="Cambria Math" w:hAnsi="Cambria Math" w:cs="Times New Roman"/>
                      <w:sz w:val="20"/>
                      <w:szCs w:val="20"/>
                    </w:rPr>
                    <m:t>T</m:t>
                  </m:r>
                </m:e>
                <m:sub>
                  <m:r>
                    <m:rPr>
                      <m:nor/>
                    </m:rPr>
                    <w:rPr>
                      <w:rFonts w:ascii="Times New Roman" w:hAnsi="Times New Roman" w:cs="Times New Roman"/>
                      <w:sz w:val="20"/>
                      <w:szCs w:val="20"/>
                      <w:lang w:val="en-US"/>
                    </w:rPr>
                    <m:t>c</m:t>
                  </m:r>
                </m:sub>
              </m:sSub>
            </m:oMath>
            <w:r>
              <w:rPr>
                <w:rFonts w:ascii="Times New Roman" w:hAnsi="Times New Roman" w:cs="Times New Roman"/>
                <w:sz w:val="20"/>
                <w:szCs w:val="20"/>
                <w:lang w:val="en-US"/>
              </w:rPr>
              <w:t xml:space="preserve">, respectively, from the last or first symbol in the set of symbols with SSB transmission </w:t>
            </w:r>
          </w:p>
          <w:p w14:paraId="36D2F384" w14:textId="77777777" w:rsidR="002D0C50" w:rsidRDefault="00DF6F33">
            <w:pPr>
              <w:pStyle w:val="ListParagraph"/>
              <w:numPr>
                <w:ilvl w:val="2"/>
                <w:numId w:val="3"/>
              </w:numPr>
              <w:spacing w:after="0"/>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For K=1, the HD-UE does not transmit PUSCH if PUSCH transmission in the slot does not start or end at least </w:t>
            </w:r>
            <m:oMath>
              <m:sSub>
                <m:sSubPr>
                  <m:ctrlPr>
                    <w:rPr>
                      <w:rFonts w:ascii="Cambria Math" w:hAnsi="Cambria Math"/>
                      <w:lang w:val="en-US"/>
                    </w:rPr>
                  </m:ctrlPr>
                </m:sSubPr>
                <m:e>
                  <m:r>
                    <w:rPr>
                      <w:rFonts w:ascii="Cambria Math" w:hAnsi="Cambria Math" w:cs="Times New Roman"/>
                      <w:sz w:val="20"/>
                      <w:szCs w:val="20"/>
                    </w:rPr>
                    <m:t>N</m:t>
                  </m:r>
                </m:e>
                <m:sub>
                  <m:r>
                    <m:rPr>
                      <m:nor/>
                    </m:rPr>
                    <w:rPr>
                      <w:rFonts w:ascii="Times New Roman" w:hAnsi="Times New Roman" w:cs="Times New Roman"/>
                      <w:sz w:val="20"/>
                      <w:szCs w:val="20"/>
                      <w:lang w:val="en-US"/>
                    </w:rPr>
                    <m:t>Rx-Tx</m:t>
                  </m:r>
                </m:sub>
              </m:sSub>
              <m:r>
                <m:rPr>
                  <m:sty m:val="p"/>
                </m:rPr>
                <w:rPr>
                  <w:rFonts w:ascii="Cambria Math" w:hAnsi="Cambria Math" w:cs="Times New Roman"/>
                  <w:sz w:val="20"/>
                  <w:szCs w:val="20"/>
                  <w:lang w:val="en-US"/>
                </w:rPr>
                <m:t>⋅</m:t>
              </m:r>
              <m:sSub>
                <m:sSubPr>
                  <m:ctrlPr>
                    <w:rPr>
                      <w:rFonts w:ascii="Cambria Math" w:hAnsi="Cambria Math"/>
                      <w:lang w:val="en-US"/>
                    </w:rPr>
                  </m:ctrlPr>
                </m:sSubPr>
                <m:e>
                  <m:r>
                    <w:rPr>
                      <w:rFonts w:ascii="Cambria Math" w:hAnsi="Cambria Math" w:cs="Times New Roman"/>
                      <w:sz w:val="20"/>
                      <w:szCs w:val="20"/>
                    </w:rPr>
                    <m:t>T</m:t>
                  </m:r>
                </m:e>
                <m:sub>
                  <m:r>
                    <m:rPr>
                      <m:nor/>
                    </m:rPr>
                    <w:rPr>
                      <w:rFonts w:ascii="Times New Roman" w:hAnsi="Times New Roman" w:cs="Times New Roman"/>
                      <w:sz w:val="20"/>
                      <w:szCs w:val="20"/>
                      <w:lang w:val="en-US"/>
                    </w:rPr>
                    <m:t>c</m:t>
                  </m:r>
                </m:sub>
              </m:sSub>
            </m:oMath>
            <w:r>
              <w:rPr>
                <w:rFonts w:ascii="Times New Roman" w:hAnsi="Times New Roman" w:cs="Times New Roman"/>
                <w:sz w:val="20"/>
                <w:szCs w:val="20"/>
                <w:lang w:val="en-US"/>
              </w:rPr>
              <w:t xml:space="preserve"> or </w:t>
            </w:r>
            <m:oMath>
              <m:sSub>
                <m:sSubPr>
                  <m:ctrlPr>
                    <w:rPr>
                      <w:rFonts w:ascii="Cambria Math" w:hAnsi="Cambria Math"/>
                      <w:lang w:val="en-US"/>
                    </w:rPr>
                  </m:ctrlPr>
                </m:sSubPr>
                <m:e>
                  <m:r>
                    <w:rPr>
                      <w:rFonts w:ascii="Cambria Math" w:hAnsi="Cambria Math" w:cs="Times New Roman"/>
                      <w:sz w:val="20"/>
                      <w:szCs w:val="20"/>
                    </w:rPr>
                    <m:t>N</m:t>
                  </m:r>
                </m:e>
                <m:sub>
                  <m:r>
                    <m:rPr>
                      <m:nor/>
                    </m:rPr>
                    <w:rPr>
                      <w:rFonts w:ascii="Times New Roman" w:hAnsi="Times New Roman" w:cs="Times New Roman"/>
                      <w:sz w:val="20"/>
                      <w:szCs w:val="20"/>
                      <w:lang w:val="en-US"/>
                    </w:rPr>
                    <m:t>Tx-Rx</m:t>
                  </m:r>
                </m:sub>
              </m:sSub>
              <m:r>
                <m:rPr>
                  <m:sty m:val="p"/>
                </m:rPr>
                <w:rPr>
                  <w:rFonts w:ascii="Cambria Math" w:hAnsi="Cambria Math" w:cs="Times New Roman"/>
                  <w:sz w:val="20"/>
                  <w:szCs w:val="20"/>
                  <w:lang w:val="en-US"/>
                </w:rPr>
                <m:t>⋅</m:t>
              </m:r>
              <m:sSub>
                <m:sSubPr>
                  <m:ctrlPr>
                    <w:rPr>
                      <w:rFonts w:ascii="Cambria Math" w:hAnsi="Cambria Math"/>
                      <w:lang w:val="en-US"/>
                    </w:rPr>
                  </m:ctrlPr>
                </m:sSubPr>
                <m:e>
                  <m:r>
                    <w:rPr>
                      <w:rFonts w:ascii="Cambria Math" w:hAnsi="Cambria Math" w:cs="Times New Roman"/>
                      <w:sz w:val="20"/>
                      <w:szCs w:val="20"/>
                    </w:rPr>
                    <m:t>T</m:t>
                  </m:r>
                </m:e>
                <m:sub>
                  <m:r>
                    <m:rPr>
                      <m:nor/>
                    </m:rPr>
                    <w:rPr>
                      <w:rFonts w:ascii="Times New Roman" w:hAnsi="Times New Roman" w:cs="Times New Roman"/>
                      <w:sz w:val="20"/>
                      <w:szCs w:val="20"/>
                      <w:lang w:val="en-US"/>
                    </w:rPr>
                    <m:t>c</m:t>
                  </m:r>
                </m:sub>
              </m:sSub>
            </m:oMath>
            <w:r>
              <w:rPr>
                <w:rFonts w:ascii="Times New Roman" w:hAnsi="Times New Roman" w:cs="Times New Roman"/>
                <w:sz w:val="20"/>
                <w:szCs w:val="20"/>
                <w:lang w:val="en-US"/>
              </w:rPr>
              <w:t>, respectively, from the last or first symbol in the set of symbols with SSB transmission</w:t>
            </w:r>
          </w:p>
          <w:p w14:paraId="55D4D5AF" w14:textId="77777777" w:rsidR="002D0C50" w:rsidRDefault="00DF6F33">
            <w:pPr>
              <w:pStyle w:val="ListParagraph"/>
              <w:numPr>
                <w:ilvl w:val="1"/>
                <w:numId w:val="3"/>
              </w:numPr>
              <w:spacing w:after="0"/>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When the UE is not configured with </w:t>
            </w:r>
            <w:r>
              <w:rPr>
                <w:rFonts w:ascii="Times New Roman" w:hAnsi="Times New Roman" w:cs="Times New Roman"/>
                <w:i/>
                <w:iCs/>
                <w:sz w:val="20"/>
                <w:szCs w:val="20"/>
                <w:lang w:val="en-US"/>
              </w:rPr>
              <w:t>AvailableSlotCounting</w:t>
            </w:r>
            <w:r>
              <w:rPr>
                <w:rFonts w:ascii="Times New Roman" w:hAnsi="Times New Roman" w:cs="Times New Roman"/>
                <w:sz w:val="20"/>
                <w:szCs w:val="20"/>
                <w:lang w:val="en-US"/>
              </w:rPr>
              <w:t xml:space="preserve"> or when </w:t>
            </w:r>
            <w:r>
              <w:rPr>
                <w:rFonts w:ascii="Times New Roman" w:hAnsi="Times New Roman" w:cs="Times New Roman"/>
                <w:i/>
                <w:iCs/>
                <w:sz w:val="20"/>
                <w:szCs w:val="20"/>
                <w:lang w:val="en-US"/>
              </w:rPr>
              <w:t>AvailableSlotCounting</w:t>
            </w:r>
            <w:r>
              <w:rPr>
                <w:rFonts w:ascii="Times New Roman" w:hAnsi="Times New Roman" w:cs="Times New Roman"/>
                <w:sz w:val="20"/>
                <w:szCs w:val="20"/>
                <w:lang w:val="en-US"/>
              </w:rPr>
              <w:t xml:space="preserve"> is disabled, the HD-UE does not transmit PUSCH in a slot if a PUSCH transmission in the slot does not start or end at least </w:t>
            </w:r>
            <m:oMath>
              <m:sSub>
                <m:sSubPr>
                  <m:ctrlPr>
                    <w:rPr>
                      <w:rFonts w:ascii="Cambria Math" w:hAnsi="Cambria Math"/>
                      <w:lang w:val="en-US"/>
                    </w:rPr>
                  </m:ctrlPr>
                </m:sSubPr>
                <m:e>
                  <m:r>
                    <w:rPr>
                      <w:rFonts w:ascii="Cambria Math" w:hAnsi="Cambria Math" w:cs="Times New Roman"/>
                      <w:sz w:val="20"/>
                      <w:szCs w:val="20"/>
                    </w:rPr>
                    <m:t>N</m:t>
                  </m:r>
                </m:e>
                <m:sub>
                  <m:r>
                    <m:rPr>
                      <m:nor/>
                    </m:rPr>
                    <w:rPr>
                      <w:rFonts w:ascii="Times New Roman" w:hAnsi="Times New Roman" w:cs="Times New Roman"/>
                      <w:sz w:val="20"/>
                      <w:szCs w:val="20"/>
                      <w:lang w:val="en-US"/>
                    </w:rPr>
                    <m:t>Rx-Tx</m:t>
                  </m:r>
                </m:sub>
              </m:sSub>
              <m:r>
                <m:rPr>
                  <m:sty m:val="p"/>
                </m:rPr>
                <w:rPr>
                  <w:rFonts w:ascii="Cambria Math" w:hAnsi="Cambria Math" w:cs="Times New Roman"/>
                  <w:sz w:val="20"/>
                  <w:szCs w:val="20"/>
                  <w:lang w:val="en-US"/>
                </w:rPr>
                <m:t>⋅</m:t>
              </m:r>
              <m:sSub>
                <m:sSubPr>
                  <m:ctrlPr>
                    <w:rPr>
                      <w:rFonts w:ascii="Cambria Math" w:hAnsi="Cambria Math"/>
                      <w:lang w:val="en-US"/>
                    </w:rPr>
                  </m:ctrlPr>
                </m:sSubPr>
                <m:e>
                  <m:r>
                    <w:rPr>
                      <w:rFonts w:ascii="Cambria Math" w:hAnsi="Cambria Math" w:cs="Times New Roman"/>
                      <w:sz w:val="20"/>
                      <w:szCs w:val="20"/>
                    </w:rPr>
                    <m:t>T</m:t>
                  </m:r>
                </m:e>
                <m:sub>
                  <m:r>
                    <m:rPr>
                      <m:nor/>
                    </m:rPr>
                    <w:rPr>
                      <w:rFonts w:ascii="Times New Roman" w:hAnsi="Times New Roman" w:cs="Times New Roman"/>
                      <w:sz w:val="20"/>
                      <w:szCs w:val="20"/>
                      <w:lang w:val="en-US"/>
                    </w:rPr>
                    <m:t>c</m:t>
                  </m:r>
                </m:sub>
              </m:sSub>
            </m:oMath>
            <w:r>
              <w:rPr>
                <w:rFonts w:ascii="Times New Roman" w:hAnsi="Times New Roman" w:cs="Times New Roman"/>
                <w:sz w:val="20"/>
                <w:szCs w:val="20"/>
                <w:lang w:val="en-US"/>
              </w:rPr>
              <w:t xml:space="preserve"> or </w:t>
            </w:r>
            <m:oMath>
              <m:sSub>
                <m:sSubPr>
                  <m:ctrlPr>
                    <w:rPr>
                      <w:rFonts w:ascii="Cambria Math" w:hAnsi="Cambria Math"/>
                      <w:lang w:val="en-US"/>
                    </w:rPr>
                  </m:ctrlPr>
                </m:sSubPr>
                <m:e>
                  <m:r>
                    <w:rPr>
                      <w:rFonts w:ascii="Cambria Math" w:hAnsi="Cambria Math" w:cs="Times New Roman"/>
                      <w:sz w:val="20"/>
                      <w:szCs w:val="20"/>
                    </w:rPr>
                    <m:t>N</m:t>
                  </m:r>
                </m:e>
                <m:sub>
                  <m:r>
                    <m:rPr>
                      <m:nor/>
                    </m:rPr>
                    <w:rPr>
                      <w:rFonts w:ascii="Times New Roman" w:hAnsi="Times New Roman" w:cs="Times New Roman"/>
                      <w:sz w:val="20"/>
                      <w:szCs w:val="20"/>
                      <w:lang w:val="en-US"/>
                    </w:rPr>
                    <m:t>Tx-Rx</m:t>
                  </m:r>
                </m:sub>
              </m:sSub>
              <m:r>
                <m:rPr>
                  <m:sty m:val="p"/>
                </m:rPr>
                <w:rPr>
                  <w:rFonts w:ascii="Cambria Math" w:hAnsi="Cambria Math" w:cs="Times New Roman"/>
                  <w:sz w:val="20"/>
                  <w:szCs w:val="20"/>
                  <w:lang w:val="en-US"/>
                </w:rPr>
                <m:t>⋅</m:t>
              </m:r>
              <m:sSub>
                <m:sSubPr>
                  <m:ctrlPr>
                    <w:rPr>
                      <w:rFonts w:ascii="Cambria Math" w:hAnsi="Cambria Math"/>
                      <w:lang w:val="en-US"/>
                    </w:rPr>
                  </m:ctrlPr>
                </m:sSubPr>
                <m:e>
                  <m:r>
                    <w:rPr>
                      <w:rFonts w:ascii="Cambria Math" w:hAnsi="Cambria Math" w:cs="Times New Roman"/>
                      <w:sz w:val="20"/>
                      <w:szCs w:val="20"/>
                    </w:rPr>
                    <m:t>T</m:t>
                  </m:r>
                </m:e>
                <m:sub>
                  <m:r>
                    <m:rPr>
                      <m:nor/>
                    </m:rPr>
                    <w:rPr>
                      <w:rFonts w:ascii="Times New Roman" w:hAnsi="Times New Roman" w:cs="Times New Roman"/>
                      <w:sz w:val="20"/>
                      <w:szCs w:val="20"/>
                      <w:lang w:val="en-US"/>
                    </w:rPr>
                    <m:t>c</m:t>
                  </m:r>
                </m:sub>
              </m:sSub>
            </m:oMath>
            <w:r>
              <w:rPr>
                <w:rFonts w:ascii="Times New Roman" w:hAnsi="Times New Roman" w:cs="Times New Roman"/>
                <w:sz w:val="20"/>
                <w:szCs w:val="20"/>
                <w:lang w:val="en-US"/>
              </w:rPr>
              <w:t>, respectively, from the last or first symbol in the set of symbols with SSB transmission</w:t>
            </w:r>
          </w:p>
        </w:tc>
      </w:tr>
    </w:tbl>
    <w:p w14:paraId="382EB924" w14:textId="77777777" w:rsidR="002D0C50" w:rsidRDefault="002D0C50">
      <w:pPr>
        <w:pStyle w:val="BodyText"/>
        <w:jc w:val="both"/>
        <w:rPr>
          <w:sz w:val="21"/>
          <w:szCs w:val="21"/>
          <w:lang w:eastAsia="zh-CN"/>
        </w:rPr>
      </w:pPr>
    </w:p>
    <w:p w14:paraId="73817BDB" w14:textId="77777777" w:rsidR="002D0C50" w:rsidRDefault="00DF6F33">
      <w:pPr>
        <w:pStyle w:val="BodyText"/>
        <w:jc w:val="both"/>
        <w:rPr>
          <w:sz w:val="21"/>
          <w:szCs w:val="21"/>
          <w:lang w:eastAsia="zh-CN"/>
        </w:rPr>
      </w:pPr>
      <w:r>
        <w:rPr>
          <w:sz w:val="21"/>
          <w:szCs w:val="21"/>
          <w:lang w:eastAsia="zh-CN"/>
        </w:rPr>
        <w:t>From FL’s perspective, it is rather obvious that if a technical challenge has been acknowledged for the Tx-to-Rx and Rx-to-Tx switching times of HD-FDD ReadCap U</w:t>
      </w:r>
      <w:r w:rsidR="00DB4382">
        <w:rPr>
          <w:sz w:val="21"/>
          <w:szCs w:val="21"/>
          <w:lang w:eastAsia="zh-CN"/>
        </w:rPr>
        <w:t>e</w:t>
      </w:r>
      <w:r>
        <w:rPr>
          <w:sz w:val="21"/>
          <w:szCs w:val="21"/>
          <w:lang w:eastAsia="zh-CN"/>
        </w:rPr>
        <w:t xml:space="preserve">s in paired spectrum, this is independent on whether a possible PUSCH transmission during the Tx phase is a PUSCH transmission of PUSCH repetition Type A/Type B or of TB processing over multiple slots. </w:t>
      </w:r>
    </w:p>
    <w:p w14:paraId="49798256" w14:textId="77777777" w:rsidR="002D0C50" w:rsidRDefault="00DF6F33">
      <w:pPr>
        <w:pStyle w:val="BodyText"/>
        <w:jc w:val="both"/>
        <w:rPr>
          <w:sz w:val="21"/>
          <w:szCs w:val="21"/>
          <w:lang w:eastAsia="zh-CN"/>
        </w:rPr>
      </w:pPr>
      <w:r>
        <w:rPr>
          <w:sz w:val="21"/>
          <w:szCs w:val="21"/>
          <w:lang w:eastAsia="zh-CN"/>
        </w:rPr>
        <w:t xml:space="preserve">For this reason, I suggest discussing this matter in AI 8.8 for the sake of completeness and consistency across different PUSCH transmissions, even though only one contribution proposes to discuss the matter. </w:t>
      </w:r>
    </w:p>
    <w:p w14:paraId="5589E7CB" w14:textId="77777777" w:rsidR="002D0C50" w:rsidRDefault="00DF6F33">
      <w:pPr>
        <w:pStyle w:val="BodyText"/>
        <w:jc w:val="both"/>
        <w:rPr>
          <w:sz w:val="21"/>
          <w:szCs w:val="21"/>
          <w:lang w:eastAsia="zh-CN"/>
        </w:rPr>
      </w:pPr>
      <w:r>
        <w:rPr>
          <w:sz w:val="21"/>
          <w:szCs w:val="21"/>
          <w:lang w:eastAsia="zh-CN"/>
        </w:rPr>
        <w:t>Given the considerations above, and the limited online time we will have for this discussion, the following is proposed (TP based on R1-2206555, with a minor modification).</w:t>
      </w:r>
    </w:p>
    <w:p w14:paraId="268E4CAF" w14:textId="77777777" w:rsidR="002D0C50" w:rsidRDefault="002D0C50">
      <w:pPr>
        <w:pStyle w:val="BodyText"/>
        <w:jc w:val="both"/>
        <w:rPr>
          <w:sz w:val="21"/>
          <w:szCs w:val="21"/>
          <w:lang w:eastAsia="zh-CN"/>
        </w:rPr>
      </w:pPr>
    </w:p>
    <w:p w14:paraId="3C20ABAB" w14:textId="77777777" w:rsidR="002D0C50" w:rsidRDefault="00DF6F33">
      <w:pPr>
        <w:pStyle w:val="BodyText"/>
        <w:jc w:val="both"/>
        <w:rPr>
          <w:b/>
          <w:bCs/>
          <w:sz w:val="21"/>
          <w:szCs w:val="21"/>
          <w:lang w:eastAsia="zh-CN"/>
        </w:rPr>
      </w:pPr>
      <w:r>
        <w:rPr>
          <w:b/>
          <w:bCs/>
          <w:sz w:val="21"/>
          <w:szCs w:val="21"/>
          <w:highlight w:val="yellow"/>
          <w:lang w:eastAsia="zh-CN"/>
        </w:rPr>
        <w:t>FL’s proposal 2</w:t>
      </w:r>
    </w:p>
    <w:p w14:paraId="4C668DA5" w14:textId="77777777" w:rsidR="002D0C50" w:rsidRDefault="00DF6F33">
      <w:pPr>
        <w:pStyle w:val="BodyText"/>
        <w:jc w:val="both"/>
        <w:rPr>
          <w:b/>
          <w:bCs/>
          <w:sz w:val="21"/>
          <w:szCs w:val="21"/>
          <w:lang w:eastAsia="zh-CN"/>
        </w:rPr>
      </w:pPr>
      <w:r>
        <w:rPr>
          <w:b/>
          <w:bCs/>
          <w:sz w:val="21"/>
          <w:szCs w:val="21"/>
          <w:lang w:eastAsia="zh-CN"/>
        </w:rPr>
        <w:t xml:space="preserve">Extend the agreements on slot counting for PUSCH repetition Type A scheduled by DCI format 0_1 or 0_2 or with a configured grant, in case of for HD-FDD RedCap UE in paired spectrum when AvailableSlotCounting is enabled, to </w:t>
      </w:r>
      <w:r>
        <w:rPr>
          <w:b/>
          <w:bCs/>
          <w:sz w:val="21"/>
          <w:szCs w:val="21"/>
        </w:rPr>
        <w:t xml:space="preserve">PUSCH transmission of TB processing over multiple slots scheduled by DCI format 0_1 or 0_2, </w:t>
      </w:r>
      <w:r>
        <w:rPr>
          <w:b/>
          <w:bCs/>
          <w:sz w:val="21"/>
          <w:szCs w:val="21"/>
          <w:lang w:eastAsia="zh-CN"/>
        </w:rPr>
        <w:t>and endorse the following update to Clauses 6.1.2.1 and 6.1.2.3.3 of TS 38.214:</w:t>
      </w:r>
    </w:p>
    <w:tbl>
      <w:tblPr>
        <w:tblStyle w:val="TableGrid"/>
        <w:tblpPr w:leftFromText="141" w:rightFromText="141" w:vertAnchor="text" w:horzAnchor="margin" w:tblpY="224"/>
        <w:tblW w:w="9629" w:type="dxa"/>
        <w:tblLook w:val="04A0" w:firstRow="1" w:lastRow="0" w:firstColumn="1" w:lastColumn="0" w:noHBand="0" w:noVBand="1"/>
      </w:tblPr>
      <w:tblGrid>
        <w:gridCol w:w="9629"/>
      </w:tblGrid>
      <w:tr w:rsidR="002D0C50" w14:paraId="22E18388" w14:textId="77777777">
        <w:tc>
          <w:tcPr>
            <w:tcW w:w="9629" w:type="dxa"/>
          </w:tcPr>
          <w:p w14:paraId="1554DA92" w14:textId="77777777" w:rsidR="002D0C50" w:rsidRDefault="00DF6F33">
            <w:pPr>
              <w:keepNext/>
              <w:keepLines/>
              <w:spacing w:before="120"/>
              <w:ind w:left="1134" w:hanging="1134"/>
              <w:outlineLvl w:val="2"/>
              <w:rPr>
                <w:rFonts w:ascii="Arial" w:hAnsi="Arial"/>
                <w:color w:val="000000"/>
                <w:sz w:val="28"/>
                <w:lang w:eastAsia="fr-FR"/>
              </w:rPr>
            </w:pPr>
            <w:bookmarkStart w:id="12" w:name="_Toc11352142"/>
            <w:bookmarkStart w:id="13" w:name="_Toc45810612"/>
            <w:bookmarkStart w:id="14" w:name="_Toc29673344"/>
            <w:bookmarkStart w:id="15" w:name="_Toc106695657"/>
            <w:bookmarkStart w:id="16" w:name="_Toc29674337"/>
            <w:bookmarkStart w:id="17" w:name="_Toc20318032"/>
            <w:bookmarkStart w:id="18" w:name="_Toc29673203"/>
            <w:bookmarkStart w:id="19" w:name="_Toc36645567"/>
            <w:bookmarkStart w:id="20" w:name="_Toc27299930"/>
            <w:bookmarkStart w:id="21" w:name="_Toc517265064"/>
            <w:bookmarkStart w:id="22" w:name="_Ref500241945"/>
            <w:r>
              <w:rPr>
                <w:rFonts w:ascii="Arial" w:hAnsi="Arial"/>
                <w:color w:val="000000"/>
                <w:sz w:val="28"/>
                <w:lang w:eastAsia="fr-FR"/>
              </w:rPr>
              <w:t>6.1.2</w:t>
            </w:r>
            <w:r>
              <w:rPr>
                <w:rFonts w:ascii="Arial" w:hAnsi="Arial"/>
                <w:color w:val="000000"/>
                <w:sz w:val="28"/>
                <w:lang w:eastAsia="fr-FR"/>
              </w:rPr>
              <w:tab/>
              <w:t>Resource allocation</w:t>
            </w:r>
            <w:bookmarkEnd w:id="12"/>
            <w:bookmarkEnd w:id="13"/>
            <w:bookmarkEnd w:id="14"/>
            <w:bookmarkEnd w:id="15"/>
            <w:bookmarkEnd w:id="16"/>
            <w:bookmarkEnd w:id="17"/>
            <w:bookmarkEnd w:id="18"/>
            <w:bookmarkEnd w:id="19"/>
            <w:bookmarkEnd w:id="20"/>
            <w:r>
              <w:rPr>
                <w:rFonts w:ascii="Arial" w:hAnsi="Arial"/>
                <w:color w:val="000000"/>
                <w:sz w:val="28"/>
                <w:lang w:eastAsia="fr-FR"/>
              </w:rPr>
              <w:t xml:space="preserve"> </w:t>
            </w:r>
          </w:p>
          <w:p w14:paraId="7351CE88" w14:textId="77777777" w:rsidR="002D0C50" w:rsidRDefault="00DF6F33">
            <w:pPr>
              <w:keepNext/>
              <w:keepLines/>
              <w:spacing w:before="120"/>
              <w:ind w:left="1418" w:hanging="1418"/>
              <w:outlineLvl w:val="3"/>
              <w:rPr>
                <w:rFonts w:ascii="Arial" w:hAnsi="Arial"/>
                <w:color w:val="000000"/>
                <w:sz w:val="24"/>
                <w:lang w:eastAsia="fr-FR"/>
              </w:rPr>
            </w:pPr>
            <w:r>
              <w:rPr>
                <w:rFonts w:ascii="Arial" w:hAnsi="Arial"/>
                <w:color w:val="000000"/>
                <w:sz w:val="24"/>
                <w:lang w:eastAsia="fr-FR"/>
              </w:rPr>
              <w:t>6.1.2.1</w:t>
            </w:r>
            <w:r>
              <w:rPr>
                <w:rFonts w:ascii="Arial" w:hAnsi="Arial"/>
                <w:color w:val="000000"/>
                <w:sz w:val="24"/>
                <w:lang w:eastAsia="fr-FR"/>
              </w:rPr>
              <w:tab/>
              <w:t>Resource allocation in time domain</w:t>
            </w:r>
          </w:p>
          <w:p w14:paraId="246D19CA" w14:textId="77777777" w:rsidR="002D0C50" w:rsidRDefault="00DF6F33">
            <w:pPr>
              <w:jc w:val="center"/>
              <w:rPr>
                <w:b/>
                <w:bCs/>
                <w:sz w:val="22"/>
                <w:szCs w:val="22"/>
                <w:lang w:eastAsia="fr-FR"/>
              </w:rPr>
            </w:pPr>
            <w:r>
              <w:rPr>
                <w:b/>
                <w:bCs/>
                <w:sz w:val="22"/>
                <w:szCs w:val="22"/>
                <w:lang w:eastAsia="fr-FR"/>
              </w:rPr>
              <w:lastRenderedPageBreak/>
              <w:t>&lt;Unchanged parts are omitted&gt;</w:t>
            </w:r>
          </w:p>
          <w:p w14:paraId="088320E5" w14:textId="77777777" w:rsidR="002D0C50" w:rsidRDefault="00DF6F33">
            <w:pPr>
              <w:rPr>
                <w:lang w:eastAsia="fr-FR"/>
              </w:rPr>
            </w:pPr>
            <w:r>
              <w:rPr>
                <w:lang w:eastAsia="fr-FR"/>
              </w:rPr>
              <w:t>For paired spectrum and SUL band:</w:t>
            </w:r>
          </w:p>
          <w:p w14:paraId="2991A1BF" w14:textId="77777777" w:rsidR="002D0C50" w:rsidRDefault="00DF6F33">
            <w:pPr>
              <w:pStyle w:val="B1"/>
              <w:rPr>
                <w:lang w:val="en-US" w:eastAsia="fr-FR"/>
              </w:rPr>
            </w:pPr>
            <w:r>
              <w:rPr>
                <w:lang w:val="en-US" w:eastAsia="fr-FR"/>
              </w:rPr>
              <w:t>-</w:t>
            </w:r>
            <w:r>
              <w:rPr>
                <w:lang w:val="en-US" w:eastAsia="fr-FR"/>
              </w:rPr>
              <w:tab/>
              <w:t xml:space="preserve">The UE determines </w:t>
            </w:r>
            <m:oMath>
              <m:r>
                <w:rPr>
                  <w:rFonts w:ascii="Cambria Math" w:hAnsi="Cambria Math"/>
                  <w:lang w:eastAsia="fr-FR"/>
                </w:rPr>
                <m:t>N</m:t>
              </m:r>
              <m:r>
                <w:rPr>
                  <w:rFonts w:ascii="Cambria Math" w:hAnsi="Cambria Math"/>
                  <w:lang w:val="en-US" w:eastAsia="fr-FR"/>
                </w:rPr>
                <m:t>∙</m:t>
              </m:r>
              <m:r>
                <w:rPr>
                  <w:rFonts w:ascii="Cambria Math" w:hAnsi="Cambria Math"/>
                  <w:lang w:eastAsia="fr-FR"/>
                </w:rPr>
                <m:t>K</m:t>
              </m:r>
            </m:oMath>
            <w:r>
              <w:rPr>
                <w:lang w:val="en-US" w:eastAsia="fr-FR"/>
              </w:rP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Pr>
                <w:color w:val="000000"/>
                <w:lang w:val="en-US" w:eastAsia="fr-FR"/>
              </w:rPr>
              <w:t>.</w:t>
            </w:r>
          </w:p>
          <w:p w14:paraId="52F6EAD6" w14:textId="77777777" w:rsidR="002D0C50" w:rsidRDefault="00DF6F33">
            <w:pPr>
              <w:pStyle w:val="B1"/>
              <w:rPr>
                <w:lang w:val="en-US" w:eastAsia="fr-FR"/>
              </w:rPr>
            </w:pPr>
            <w:r>
              <w:rPr>
                <w:lang w:val="en-US" w:eastAsia="fr-FR"/>
              </w:rPr>
              <w:t>-</w:t>
            </w:r>
            <w:r>
              <w:rPr>
                <w:lang w:val="en-US" w:eastAsia="fr-FR"/>
              </w:rPr>
              <w:tab/>
              <w:t xml:space="preserve">For the case of a reduced capability half-duplex UE, the UE determines </w:t>
            </w:r>
            <m:oMath>
              <m:r>
                <w:rPr>
                  <w:rFonts w:ascii="Cambria Math" w:hAnsi="Cambria Math"/>
                  <w:lang w:eastAsia="fr-FR"/>
                </w:rPr>
                <m:t>N</m:t>
              </m:r>
              <m:r>
                <w:rPr>
                  <w:rFonts w:ascii="Cambria Math" w:hAnsi="Cambria Math"/>
                  <w:lang w:val="en-US" w:eastAsia="fr-FR"/>
                </w:rPr>
                <m:t>∙</m:t>
              </m:r>
              <m:r>
                <w:rPr>
                  <w:rFonts w:ascii="Cambria Math" w:hAnsi="Cambria Math"/>
                  <w:lang w:eastAsia="fr-FR"/>
                </w:rPr>
                <m:t>K</m:t>
              </m:r>
            </m:oMath>
            <w:r>
              <w:rPr>
                <w:lang w:val="en-US" w:eastAsia="fr-FR"/>
              </w:rPr>
              <w:t xml:space="preserve"> slots for a PUSCH transmission of a PUSCH repetition type A scheduled by DCI format 0_1 or 0_2 when </w:t>
            </w:r>
            <w:r>
              <w:rPr>
                <w:i/>
                <w:iCs/>
                <w:lang w:val="en-US" w:eastAsia="fr-FR"/>
              </w:rPr>
              <w:t>AvailableSlotCounting</w:t>
            </w:r>
            <w:r>
              <w:rPr>
                <w:lang w:val="en-US" w:eastAsia="fr-FR"/>
              </w:rPr>
              <w:t xml:space="preserve"> is enabled </w:t>
            </w:r>
            <w:r>
              <w:rPr>
                <w:color w:val="000000" w:themeColor="text1"/>
                <w:lang w:val="en-US" w:eastAsia="fr-FR"/>
              </w:rPr>
              <w:t>and K&gt;1</w:t>
            </w:r>
            <w:r>
              <w:rPr>
                <w:lang w:val="en-US" w:eastAsia="fr-FR"/>
              </w:rP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lang w:eastAsia="fr-FR"/>
                </w:rPr>
                <m:t>N</m:t>
              </m:r>
              <m:r>
                <w:rPr>
                  <w:rFonts w:ascii="Cambria Math" w:hAnsi="Cambria Math"/>
                  <w:lang w:val="en-US" w:eastAsia="fr-FR"/>
                </w:rPr>
                <m:t>∙</m:t>
              </m:r>
              <m:r>
                <w:rPr>
                  <w:rFonts w:ascii="Cambria Math" w:hAnsi="Cambria Math"/>
                  <w:lang w:eastAsia="fr-FR"/>
                </w:rPr>
                <m:t>K</m:t>
              </m:r>
            </m:oMath>
            <w:r>
              <w:rPr>
                <w:lang w:val="en-US" w:eastAsia="fr-FR"/>
              </w:rPr>
              <w:t xml:space="preserve"> slots if </w:t>
            </w:r>
            <w:r>
              <w:rPr>
                <w:strike/>
                <w:color w:val="FF0000"/>
                <w:u w:val="single"/>
                <w:lang w:val="en-US" w:eastAsia="fr-FR"/>
              </w:rPr>
              <w:t>at least one of the symbols indicated by the indexed row of the used resource allocation table in the slot overlaps with a symbol</w:t>
            </w:r>
            <w:r>
              <w:rPr>
                <w:color w:val="FF0000"/>
                <w:u w:val="single"/>
                <w:lang w:val="en-US" w:eastAsia="fr-FR"/>
              </w:rPr>
              <w:t xml:space="preserve"> the PUSCH transmission of TB processing over multiple slots in the slot would not start or end at least </w:t>
            </w:r>
            <m:oMath>
              <m:sSub>
                <m:sSubPr>
                  <m:ctrlPr>
                    <w:rPr>
                      <w:rFonts w:ascii="Cambria Math" w:hAnsi="Cambria Math"/>
                      <w:color w:val="FF0000"/>
                      <w:u w:val="single"/>
                      <w:lang w:val="en-US" w:eastAsia="fr-FR"/>
                    </w:rPr>
                  </m:ctrlPr>
                </m:sSubPr>
                <m:e>
                  <m:r>
                    <w:rPr>
                      <w:rFonts w:ascii="Cambria Math" w:hAnsi="Cambria Math"/>
                      <w:color w:val="FF0000"/>
                      <w:u w:val="single"/>
                      <w:lang w:eastAsia="fr-FR"/>
                    </w:rPr>
                    <m:t>N</m:t>
                  </m:r>
                </m:e>
                <m:sub>
                  <m:r>
                    <m:rPr>
                      <m:nor/>
                    </m:rPr>
                    <w:rPr>
                      <w:color w:val="FF0000"/>
                      <w:u w:val="single"/>
                      <w:lang w:val="en-US" w:eastAsia="fr-FR"/>
                    </w:rPr>
                    <m:t>Rx-Tx</m:t>
                  </m:r>
                </m:sub>
              </m:sSub>
              <m:r>
                <m:rPr>
                  <m:sty m:val="p"/>
                </m:rPr>
                <w:rPr>
                  <w:rFonts w:ascii="Cambria Math" w:hAnsi="Cambria Math"/>
                  <w:color w:val="FF0000"/>
                  <w:u w:val="single"/>
                  <w:lang w:val="en-US" w:eastAsia="fr-FR"/>
                </w:rPr>
                <m:t>⋅</m:t>
              </m:r>
              <m:sSub>
                <m:sSubPr>
                  <m:ctrlPr>
                    <w:rPr>
                      <w:rFonts w:ascii="Cambria Math" w:hAnsi="Cambria Math"/>
                      <w:color w:val="FF0000"/>
                      <w:u w:val="single"/>
                      <w:lang w:val="en-US" w:eastAsia="fr-FR"/>
                    </w:rPr>
                  </m:ctrlPr>
                </m:sSubPr>
                <m:e>
                  <m:r>
                    <w:rPr>
                      <w:rFonts w:ascii="Cambria Math" w:hAnsi="Cambria Math"/>
                      <w:color w:val="FF0000"/>
                      <w:u w:val="single"/>
                      <w:lang w:eastAsia="fr-FR"/>
                    </w:rPr>
                    <m:t>T</m:t>
                  </m:r>
                </m:e>
                <m:sub>
                  <m:r>
                    <m:rPr>
                      <m:nor/>
                    </m:rPr>
                    <w:rPr>
                      <w:color w:val="FF0000"/>
                      <w:u w:val="single"/>
                      <w:lang w:val="en-US" w:eastAsia="fr-FR"/>
                    </w:rPr>
                    <m:t>c</m:t>
                  </m:r>
                </m:sub>
              </m:sSub>
            </m:oMath>
            <w:r>
              <w:rPr>
                <w:color w:val="FF0000"/>
                <w:u w:val="single"/>
                <w:lang w:val="en-US" w:eastAsia="fr-FR"/>
              </w:rPr>
              <w:t xml:space="preserve"> or </w:t>
            </w:r>
            <m:oMath>
              <m:sSub>
                <m:sSubPr>
                  <m:ctrlPr>
                    <w:rPr>
                      <w:rFonts w:ascii="Cambria Math" w:hAnsi="Cambria Math"/>
                      <w:color w:val="FF0000"/>
                      <w:u w:val="single"/>
                      <w:lang w:val="en-US" w:eastAsia="fr-FR"/>
                    </w:rPr>
                  </m:ctrlPr>
                </m:sSubPr>
                <m:e>
                  <m:r>
                    <w:rPr>
                      <w:rFonts w:ascii="Cambria Math" w:hAnsi="Cambria Math"/>
                      <w:color w:val="FF0000"/>
                      <w:u w:val="single"/>
                      <w:lang w:eastAsia="fr-FR"/>
                    </w:rPr>
                    <m:t>N</m:t>
                  </m:r>
                </m:e>
                <m:sub>
                  <m:r>
                    <m:rPr>
                      <m:nor/>
                    </m:rPr>
                    <w:rPr>
                      <w:color w:val="FF0000"/>
                      <w:u w:val="single"/>
                      <w:lang w:val="en-US" w:eastAsia="fr-FR"/>
                    </w:rPr>
                    <m:t>Tx-Rx</m:t>
                  </m:r>
                </m:sub>
              </m:sSub>
              <m:r>
                <m:rPr>
                  <m:sty m:val="p"/>
                </m:rPr>
                <w:rPr>
                  <w:rFonts w:ascii="Cambria Math" w:hAnsi="Cambria Math"/>
                  <w:color w:val="FF0000"/>
                  <w:u w:val="single"/>
                  <w:lang w:val="en-US" w:eastAsia="fr-FR"/>
                </w:rPr>
                <m:t>⋅</m:t>
              </m:r>
              <m:sSub>
                <m:sSubPr>
                  <m:ctrlPr>
                    <w:rPr>
                      <w:rFonts w:ascii="Cambria Math" w:hAnsi="Cambria Math"/>
                      <w:color w:val="FF0000"/>
                      <w:u w:val="single"/>
                      <w:lang w:val="en-US" w:eastAsia="fr-FR"/>
                    </w:rPr>
                  </m:ctrlPr>
                </m:sSubPr>
                <m:e>
                  <m:r>
                    <w:rPr>
                      <w:rFonts w:ascii="Cambria Math" w:hAnsi="Cambria Math"/>
                      <w:color w:val="FF0000"/>
                      <w:u w:val="single"/>
                      <w:lang w:eastAsia="fr-FR"/>
                    </w:rPr>
                    <m:t>T</m:t>
                  </m:r>
                </m:e>
                <m:sub>
                  <m:r>
                    <m:rPr>
                      <m:nor/>
                    </m:rPr>
                    <w:rPr>
                      <w:color w:val="FF0000"/>
                      <w:u w:val="single"/>
                      <w:lang w:val="en-US" w:eastAsia="fr-FR"/>
                    </w:rPr>
                    <m:t>c</m:t>
                  </m:r>
                </m:sub>
              </m:sSub>
            </m:oMath>
            <w:r>
              <w:rPr>
                <w:color w:val="FF0000"/>
                <w:u w:val="single"/>
                <w:lang w:val="en-US" w:eastAsia="fr-FR"/>
              </w:rPr>
              <w:t>, respectively, from the last or first symbol</w:t>
            </w:r>
            <w:r>
              <w:rPr>
                <w:color w:val="FF0000"/>
                <w:lang w:val="en-US" w:eastAsia="fr-FR"/>
              </w:rPr>
              <w:t xml:space="preserve"> </w:t>
            </w:r>
            <w:r>
              <w:rPr>
                <w:lang w:val="en-US" w:eastAsia="fr-FR"/>
              </w:rPr>
              <w:t xml:space="preserve">of an SS/PBCH block with index provided by </w:t>
            </w:r>
            <w:r>
              <w:rPr>
                <w:i/>
                <w:iCs/>
                <w:lang w:val="en-US" w:eastAsia="fr-FR"/>
              </w:rPr>
              <w:t>ssb-PositionsInBurst</w:t>
            </w:r>
            <w:r>
              <w:rPr>
                <w:lang w:val="en-US" w:eastAsia="fr-FR"/>
              </w:rPr>
              <w:t>.</w:t>
            </w:r>
          </w:p>
          <w:p w14:paraId="659BF466" w14:textId="77777777" w:rsidR="002D0C50" w:rsidRDefault="00DF6F33">
            <w:pPr>
              <w:pStyle w:val="B1"/>
              <w:rPr>
                <w:lang w:val="en-US" w:eastAsia="fr-FR"/>
              </w:rPr>
            </w:pPr>
            <w:r>
              <w:rPr>
                <w:lang w:val="en-US" w:eastAsia="fr-FR"/>
              </w:rPr>
              <w:t>-</w:t>
            </w:r>
            <w:r>
              <w:rPr>
                <w:lang w:val="en-US" w:eastAsia="fr-FR"/>
              </w:rPr>
              <w:tab/>
              <w:t xml:space="preserve">The UE determines </w:t>
            </w:r>
            <m:oMath>
              <m:r>
                <w:rPr>
                  <w:rFonts w:ascii="Cambria Math" w:hAnsi="Cambria Math"/>
                  <w:lang w:eastAsia="fr-FR"/>
                </w:rPr>
                <m:t>N</m:t>
              </m:r>
              <m:r>
                <w:rPr>
                  <w:rFonts w:ascii="Cambria Math" w:hAnsi="Cambria Math"/>
                  <w:lang w:val="en-US" w:eastAsia="fr-FR"/>
                </w:rPr>
                <m:t>∙</m:t>
              </m:r>
              <m:r>
                <w:rPr>
                  <w:rFonts w:ascii="Cambria Math" w:hAnsi="Cambria Math"/>
                  <w:lang w:eastAsia="fr-FR"/>
                </w:rPr>
                <m:t>K</m:t>
              </m:r>
            </m:oMath>
            <w:r>
              <w:rPr>
                <w:lang w:val="en-US" w:eastAsia="fr-FR"/>
              </w:rPr>
              <w:t xml:space="preserve"> consecutive slots for a PUSCH transmission of </w:t>
            </w:r>
            <w:r>
              <w:rPr>
                <w:rFonts w:eastAsia="Batang"/>
                <w:lang w:val="en-US" w:eastAsia="fr-FR"/>
              </w:rPr>
              <w:t xml:space="preserve">a </w:t>
            </w:r>
            <w:r>
              <w:rPr>
                <w:lang w:val="en-US" w:eastAsia="fr-FR"/>
              </w:rPr>
              <w:t>PUSCH repetition Type A</w:t>
            </w:r>
            <w:r>
              <w:rPr>
                <w:rFonts w:eastAsia="Batang"/>
                <w:lang w:val="en-US" w:eastAsia="fr-FR"/>
              </w:rPr>
              <w:t xml:space="preserve"> scheduled by RAR UL grant, </w:t>
            </w:r>
            <w:r>
              <w:rPr>
                <w:lang w:val="en-US" w:eastAsia="fr-FR"/>
              </w:rPr>
              <w:t xml:space="preserve">based on </w:t>
            </w:r>
            <w:r>
              <w:rPr>
                <w:rFonts w:eastAsia="Batang"/>
                <w:lang w:val="en-US" w:eastAsia="fr-FR"/>
              </w:rPr>
              <w:t xml:space="preserve">the TDRA information field value in the RAR UL grant. </w:t>
            </w:r>
          </w:p>
          <w:p w14:paraId="2AFBD309" w14:textId="77777777" w:rsidR="002D0C50" w:rsidRDefault="00DF6F33">
            <w:pPr>
              <w:pStyle w:val="B1"/>
              <w:rPr>
                <w:lang w:val="en-US" w:eastAsia="fr-FR"/>
              </w:rPr>
            </w:pPr>
            <w:r>
              <w:rPr>
                <w:lang w:val="en-US" w:eastAsia="fr-FR"/>
              </w:rPr>
              <w:t>-</w:t>
            </w:r>
            <w:r>
              <w:rPr>
                <w:lang w:val="en-US" w:eastAsia="fr-FR"/>
              </w:rPr>
              <w:tab/>
              <w:t xml:space="preserve">The UE determines </w:t>
            </w:r>
            <m:oMath>
              <m:r>
                <w:rPr>
                  <w:rFonts w:ascii="Cambria Math" w:hAnsi="Cambria Math"/>
                  <w:lang w:eastAsia="fr-FR"/>
                </w:rPr>
                <m:t>N</m:t>
              </m:r>
              <m:r>
                <w:rPr>
                  <w:rFonts w:ascii="Cambria Math" w:hAnsi="Cambria Math"/>
                  <w:lang w:val="en-US" w:eastAsia="fr-FR"/>
                </w:rPr>
                <m:t>∙</m:t>
              </m:r>
              <m:r>
                <w:rPr>
                  <w:rFonts w:ascii="Cambria Math" w:hAnsi="Cambria Math"/>
                  <w:lang w:eastAsia="fr-FR"/>
                </w:rPr>
                <m:t>K</m:t>
              </m:r>
            </m:oMath>
            <w:r>
              <w:rPr>
                <w:lang w:val="en-US" w:eastAsia="fr-FR"/>
              </w:rPr>
              <w:t xml:space="preserve"> consecutive slots for a PUSCH transmission of a</w:t>
            </w:r>
            <w:r>
              <w:rPr>
                <w:rFonts w:eastAsia="Batang"/>
                <w:lang w:val="en-US" w:eastAsia="fr-FR"/>
              </w:rPr>
              <w:t xml:space="preserve"> </w:t>
            </w:r>
            <w:r>
              <w:rPr>
                <w:lang w:val="en-US" w:eastAsia="fr-FR"/>
              </w:rPr>
              <w:t>PUSCH repetition Type A</w:t>
            </w:r>
            <w:r>
              <w:rPr>
                <w:rFonts w:eastAsia="Batang"/>
                <w:lang w:val="en-US" w:eastAsia="fr-FR"/>
              </w:rPr>
              <w:t xml:space="preserve"> scheduled by DCI format 0_0 with CRC scrambled by TC-RNTI, </w:t>
            </w:r>
            <w:r>
              <w:rPr>
                <w:lang w:val="en-US" w:eastAsia="fr-FR"/>
              </w:rPr>
              <w:t xml:space="preserve">based on the </w:t>
            </w:r>
            <w:r>
              <w:rPr>
                <w:rFonts w:eastAsia="Batang"/>
                <w:lang w:val="en-US" w:eastAsia="fr-FR"/>
              </w:rPr>
              <w:t xml:space="preserve">TDRA information field value in the DCI scheduling the PUSCH. </w:t>
            </w:r>
          </w:p>
          <w:p w14:paraId="19DBBBEA" w14:textId="77777777" w:rsidR="002D0C50" w:rsidRDefault="00DF6F33">
            <w:pPr>
              <w:jc w:val="center"/>
              <w:rPr>
                <w:b/>
                <w:bCs/>
                <w:sz w:val="22"/>
                <w:szCs w:val="22"/>
                <w:lang w:eastAsia="fr-FR"/>
              </w:rPr>
            </w:pPr>
            <w:r>
              <w:rPr>
                <w:b/>
                <w:bCs/>
                <w:sz w:val="22"/>
                <w:szCs w:val="22"/>
                <w:lang w:eastAsia="fr-FR"/>
              </w:rPr>
              <w:t>&lt;Unchanged parts are omitted&gt;</w:t>
            </w:r>
          </w:p>
          <w:p w14:paraId="1DC4C9F7" w14:textId="77777777" w:rsidR="002D0C50" w:rsidRDefault="002D0C50">
            <w:pPr>
              <w:keepNext/>
              <w:keepLines/>
              <w:spacing w:before="120"/>
              <w:ind w:left="1418" w:hanging="1418"/>
              <w:jc w:val="center"/>
              <w:outlineLvl w:val="3"/>
              <w:rPr>
                <w:b/>
                <w:iCs/>
                <w:color w:val="FF0000"/>
                <w:sz w:val="22"/>
                <w:lang w:eastAsia="fr-FR"/>
              </w:rPr>
            </w:pPr>
          </w:p>
          <w:p w14:paraId="2184C6EC" w14:textId="77777777" w:rsidR="002D0C50" w:rsidRDefault="00DF6F33">
            <w:pPr>
              <w:keepNext/>
              <w:keepLines/>
              <w:spacing w:before="120"/>
              <w:ind w:left="1701" w:hanging="1701"/>
              <w:outlineLvl w:val="4"/>
              <w:rPr>
                <w:rFonts w:ascii="Arial" w:hAnsi="Arial"/>
                <w:sz w:val="22"/>
                <w:lang w:eastAsia="zh-CN"/>
              </w:rPr>
            </w:pPr>
            <w:bookmarkStart w:id="23" w:name="_Toc106695667"/>
            <w:r>
              <w:rPr>
                <w:rFonts w:ascii="Arial" w:hAnsi="Arial"/>
                <w:sz w:val="22"/>
                <w:lang w:eastAsia="zh-CN"/>
              </w:rPr>
              <w:t>6.1.2.3.3</w:t>
            </w:r>
            <w:r>
              <w:rPr>
                <w:rFonts w:ascii="Arial" w:hAnsi="Arial"/>
                <w:sz w:val="22"/>
                <w:lang w:eastAsia="zh-CN"/>
              </w:rPr>
              <w:tab/>
              <w:t>Transport Block repetition for uplink transmissions of TB processing over multiple slots with a configured grant</w:t>
            </w:r>
            <w:bookmarkEnd w:id="23"/>
          </w:p>
          <w:p w14:paraId="7DD01C6E" w14:textId="77777777" w:rsidR="002D0C50" w:rsidRDefault="00DF6F33">
            <w:pPr>
              <w:jc w:val="center"/>
              <w:rPr>
                <w:b/>
                <w:bCs/>
                <w:sz w:val="22"/>
                <w:szCs w:val="22"/>
                <w:lang w:eastAsia="fr-FR"/>
              </w:rPr>
            </w:pPr>
            <w:r>
              <w:rPr>
                <w:b/>
                <w:bCs/>
                <w:sz w:val="22"/>
                <w:szCs w:val="22"/>
                <w:lang w:eastAsia="fr-FR"/>
              </w:rPr>
              <w:t>&lt;Unchanged parts are omitted&gt;</w:t>
            </w:r>
          </w:p>
          <w:p w14:paraId="33DF99DA" w14:textId="77777777" w:rsidR="002D0C50" w:rsidRDefault="00DF6F33">
            <w:pPr>
              <w:rPr>
                <w:color w:val="000000"/>
                <w:lang w:eastAsia="fr-FR"/>
              </w:rPr>
            </w:pPr>
            <w:r>
              <w:rPr>
                <w:color w:val="000000"/>
                <w:lang w:eastAsia="fr-FR"/>
              </w:rPr>
              <w:t>For unpaired spectrum:</w:t>
            </w:r>
          </w:p>
          <w:p w14:paraId="241E1DA2" w14:textId="77777777" w:rsidR="002D0C50" w:rsidRDefault="00DF6F33">
            <w:pPr>
              <w:ind w:left="568" w:hanging="284"/>
              <w:rPr>
                <w:lang w:eastAsia="fr-FR"/>
              </w:rPr>
            </w:pPr>
            <w:r>
              <w:rPr>
                <w:lang w:eastAsia="fr-FR"/>
              </w:rPr>
              <w:t>-</w:t>
            </w:r>
            <w:r>
              <w:rPr>
                <w:lang w:eastAsia="fr-FR"/>
              </w:rPr>
              <w:tab/>
              <w:t xml:space="preserve">The UE determines </w:t>
            </w:r>
            <m:oMath>
              <m:r>
                <w:rPr>
                  <w:rFonts w:ascii="Cambria Math" w:hAnsi="Cambria Math"/>
                  <w:lang w:val="zh-CN" w:eastAsia="fr-FR"/>
                </w:rPr>
                <m:t>N</m:t>
              </m:r>
              <m:r>
                <w:rPr>
                  <w:rFonts w:ascii="Cambria Math" w:hAnsi="Cambria Math"/>
                  <w:lang w:eastAsia="fr-FR"/>
                </w:rPr>
                <m:t>∙</m:t>
              </m:r>
              <m:r>
                <w:rPr>
                  <w:rFonts w:ascii="Cambria Math" w:hAnsi="Cambria Math"/>
                  <w:lang w:val="zh-CN" w:eastAsia="fr-FR"/>
                </w:rPr>
                <m:t>K</m:t>
              </m:r>
            </m:oMath>
            <w:r>
              <w:rPr>
                <w:lang w:eastAsia="fr-FR"/>
              </w:rPr>
              <w:t xml:space="preserve"> slots for a PUSCH transmission of TB processing over multiple slots with a Type 2 configured grant activated by DCI format 0_1 or 0_2, based on </w:t>
            </w:r>
            <w:r>
              <w:rPr>
                <w:i/>
                <w:lang w:eastAsia="fr-FR"/>
              </w:rPr>
              <w:t>tdd-UL-DL-ConfigurationCommon</w:t>
            </w:r>
            <w:r>
              <w:rPr>
                <w:lang w:eastAsia="fr-FR"/>
              </w:rPr>
              <w:t xml:space="preserve">, </w:t>
            </w:r>
            <w:r>
              <w:rPr>
                <w:i/>
                <w:lang w:eastAsia="fr-FR"/>
              </w:rPr>
              <w:t>tdd-UL-DL-ConfigurationDedicated</w:t>
            </w:r>
            <w:r>
              <w:rPr>
                <w:lang w:eastAsia="fr-FR"/>
              </w:rPr>
              <w:t xml:space="preserve"> and </w:t>
            </w:r>
            <w:r>
              <w:rPr>
                <w:i/>
                <w:lang w:eastAsia="fr-FR"/>
              </w:rPr>
              <w:t>ssb-PositionsInBurst</w:t>
            </w:r>
            <w:r>
              <w:rPr>
                <w:lang w:eastAsia="fr-FR"/>
              </w:rPr>
              <w:t>, and the TDRA information field value in the DCI format 0_1 or 0_2.</w:t>
            </w:r>
          </w:p>
          <w:p w14:paraId="326396BC" w14:textId="77777777" w:rsidR="002D0C50" w:rsidRDefault="00DF6F33">
            <w:pPr>
              <w:ind w:left="851" w:hanging="284"/>
              <w:rPr>
                <w:lang w:eastAsia="fr-FR"/>
              </w:rPr>
            </w:pPr>
            <w:r>
              <w:rPr>
                <w:lang w:eastAsia="fr-FR"/>
              </w:rPr>
              <w:t>-</w:t>
            </w:r>
            <w:r>
              <w:rPr>
                <w:lang w:eastAsia="fr-FR"/>
              </w:rPr>
              <w:tab/>
              <w:t xml:space="preserve">A </w:t>
            </w:r>
            <w:r>
              <w:rPr>
                <w:rFonts w:eastAsia="Batang"/>
                <w:kern w:val="24"/>
                <w:lang w:eastAsia="fr-FR"/>
              </w:rPr>
              <w:t xml:space="preserve">slot is not counted in the number of </w:t>
            </w:r>
            <m:oMath>
              <m:r>
                <w:rPr>
                  <w:rFonts w:ascii="Cambria Math" w:hAnsi="Cambria Math"/>
                  <w:lang w:val="zh-CN" w:eastAsia="fr-FR"/>
                </w:rPr>
                <m:t>N</m:t>
              </m:r>
              <m:r>
                <w:rPr>
                  <w:rFonts w:ascii="Cambria Math" w:hAnsi="Cambria Math"/>
                  <w:lang w:eastAsia="fr-FR"/>
                </w:rPr>
                <m:t>∙</m:t>
              </m:r>
              <m:r>
                <w:rPr>
                  <w:rFonts w:ascii="Cambria Math" w:hAnsi="Cambria Math"/>
                  <w:lang w:val="zh-CN" w:eastAsia="fr-FR"/>
                </w:rPr>
                <m:t>K</m:t>
              </m:r>
            </m:oMath>
            <w:r>
              <w:rPr>
                <w:rFonts w:eastAsia="Batang"/>
                <w:kern w:val="24"/>
                <w:lang w:eastAsia="fr-FR"/>
              </w:rPr>
              <w:t xml:space="preserve"> slots </w:t>
            </w:r>
            <w:r>
              <w:rPr>
                <w:lang w:eastAsia="fr-FR"/>
              </w:rPr>
              <w:t xml:space="preserve">for a PUSCH transmission of TB processing over multiple slots with a Type 2 configured grant activated by DCI format 0_1 or 0_2 if at least one of the symbols indicated by the indexed row of the used resource allocation table in the slot overlaps with a DL symbol indicated by </w:t>
            </w:r>
            <w:r>
              <w:rPr>
                <w:i/>
                <w:iCs/>
                <w:lang w:eastAsia="fr-FR"/>
              </w:rPr>
              <w:t>tdd-UL-DL-ConfigurationCommon</w:t>
            </w:r>
            <w:r>
              <w:rPr>
                <w:lang w:eastAsia="fr-FR"/>
              </w:rPr>
              <w:t xml:space="preserve"> or </w:t>
            </w:r>
            <w:r>
              <w:rPr>
                <w:i/>
                <w:iCs/>
                <w:lang w:eastAsia="fr-FR"/>
              </w:rPr>
              <w:t xml:space="preserve">tdd-UL-DL-ConfigurationDedicated </w:t>
            </w:r>
            <w:r>
              <w:rPr>
                <w:lang w:eastAsia="fr-FR"/>
              </w:rPr>
              <w:t xml:space="preserve">if provided, or a symbol of an SS/PBCH block with index provided by </w:t>
            </w:r>
            <w:r>
              <w:rPr>
                <w:i/>
                <w:iCs/>
                <w:lang w:eastAsia="fr-FR"/>
              </w:rPr>
              <w:t>ssb-PositionsInBurst</w:t>
            </w:r>
            <w:r>
              <w:rPr>
                <w:lang w:eastAsia="fr-FR"/>
              </w:rPr>
              <w:t>.</w:t>
            </w:r>
          </w:p>
          <w:p w14:paraId="319A7DB1" w14:textId="77777777" w:rsidR="002D0C50" w:rsidRDefault="00DF6F33">
            <w:pPr>
              <w:rPr>
                <w:color w:val="000000"/>
                <w:lang w:eastAsia="fr-FR"/>
              </w:rPr>
            </w:pPr>
            <w:r>
              <w:rPr>
                <w:color w:val="000000"/>
                <w:lang w:eastAsia="fr-FR"/>
              </w:rPr>
              <w:t>For paired spectrum and SUL band:</w:t>
            </w:r>
          </w:p>
          <w:p w14:paraId="0ED4CF83" w14:textId="77777777" w:rsidR="002D0C50" w:rsidRDefault="00DF6F33">
            <w:pPr>
              <w:ind w:left="568" w:hanging="284"/>
              <w:rPr>
                <w:lang w:eastAsia="fr-FR"/>
              </w:rPr>
            </w:pPr>
            <w:r>
              <w:rPr>
                <w:lang w:eastAsia="fr-FR"/>
              </w:rPr>
              <w:t>-</w:t>
            </w:r>
            <w:r>
              <w:rPr>
                <w:lang w:eastAsia="fr-FR"/>
              </w:rPr>
              <w:tab/>
              <w:t xml:space="preserve">The UE determines </w:t>
            </w:r>
            <m:oMath>
              <m:r>
                <w:rPr>
                  <w:rFonts w:ascii="Cambria Math" w:hAnsi="Cambria Math"/>
                  <w:lang w:val="zh-CN" w:eastAsia="fr-FR"/>
                </w:rPr>
                <m:t>N</m:t>
              </m:r>
              <m:r>
                <w:rPr>
                  <w:rFonts w:ascii="Cambria Math" w:hAnsi="Cambria Math"/>
                  <w:lang w:eastAsia="fr-FR"/>
                </w:rPr>
                <m:t>∙</m:t>
              </m:r>
              <m:r>
                <w:rPr>
                  <w:rFonts w:ascii="Cambria Math" w:hAnsi="Cambria Math"/>
                  <w:lang w:val="zh-CN" w:eastAsia="fr-FR"/>
                </w:rPr>
                <m:t>K</m:t>
              </m:r>
            </m:oMath>
            <w:r>
              <w:rPr>
                <w:lang w:eastAsia="fr-FR"/>
              </w:rPr>
              <w:t xml:space="preserve"> consecutive slots for a PUSCH transmission of TB processing over multiple slots with a Type 2 configured grant activated by DCI format 0_1 or 0_2, based on the TDRA information field value in the DCI format 0_1 or 0_2.</w:t>
            </w:r>
          </w:p>
          <w:p w14:paraId="152990C3" w14:textId="77777777" w:rsidR="002D0C50" w:rsidRDefault="00DF6F33">
            <w:pPr>
              <w:ind w:left="568" w:hanging="284"/>
              <w:rPr>
                <w:lang w:eastAsia="fr-FR"/>
              </w:rPr>
            </w:pPr>
            <w:r>
              <w:rPr>
                <w:lang w:eastAsia="fr-FR"/>
              </w:rPr>
              <w:t>-</w:t>
            </w:r>
            <w:r>
              <w:rPr>
                <w:lang w:eastAsia="fr-FR"/>
              </w:rPr>
              <w:tab/>
              <w:t xml:space="preserve">For the case of a reduced capability half-duplex UE, the UE determines </w:t>
            </w:r>
            <m:oMath>
              <m:r>
                <w:rPr>
                  <w:rFonts w:ascii="Cambria Math" w:hAnsi="Cambria Math"/>
                  <w:lang w:val="zh-CN" w:eastAsia="fr-FR"/>
                </w:rPr>
                <m:t>N</m:t>
              </m:r>
              <m:r>
                <w:rPr>
                  <w:rFonts w:ascii="Cambria Math" w:hAnsi="Cambria Math"/>
                  <w:lang w:eastAsia="fr-FR"/>
                </w:rPr>
                <m:t>∙</m:t>
              </m:r>
              <m:r>
                <w:rPr>
                  <w:rFonts w:ascii="Cambria Math" w:hAnsi="Cambria Math"/>
                  <w:lang w:val="zh-CN" w:eastAsia="fr-FR"/>
                </w:rPr>
                <m:t>K</m:t>
              </m:r>
            </m:oMath>
            <w:r>
              <w:rPr>
                <w:lang w:eastAsia="fr-FR"/>
              </w:rPr>
              <w:t xml:space="preserve"> slots for a PUSCH transmission of TB processing over multiple slots with a Type 2 configured grant activated by DCI format 0_1 or 0_2, based on the TDRA information field value in the DCI format 0_1 or 0_2. A slot is not counted in the number of </w:t>
            </w:r>
            <m:oMath>
              <m:r>
                <w:rPr>
                  <w:rFonts w:ascii="Cambria Math" w:hAnsi="Cambria Math"/>
                  <w:lang w:val="zh-CN" w:eastAsia="fr-FR"/>
                </w:rPr>
                <m:t>N</m:t>
              </m:r>
              <m:r>
                <w:rPr>
                  <w:rFonts w:ascii="Cambria Math" w:hAnsi="Cambria Math"/>
                  <w:lang w:eastAsia="fr-FR"/>
                </w:rPr>
                <m:t>∙</m:t>
              </m:r>
              <m:r>
                <w:rPr>
                  <w:rFonts w:ascii="Cambria Math" w:hAnsi="Cambria Math"/>
                  <w:lang w:val="zh-CN" w:eastAsia="fr-FR"/>
                </w:rPr>
                <m:t>K</m:t>
              </m:r>
            </m:oMath>
            <w:r>
              <w:rPr>
                <w:lang w:eastAsia="fr-FR"/>
              </w:rPr>
              <w:t xml:space="preserve"> slots if </w:t>
            </w:r>
            <w:r>
              <w:rPr>
                <w:strike/>
                <w:color w:val="FF0000"/>
                <w:u w:val="single"/>
                <w:lang w:eastAsia="fr-FR"/>
              </w:rPr>
              <w:t xml:space="preserve">at least one of the symbols indicated by the indexed row of the used resource allocation table in the slot overlaps with a symbol </w:t>
            </w:r>
            <w:r>
              <w:rPr>
                <w:color w:val="FF0000"/>
                <w:u w:val="single"/>
                <w:lang w:eastAsia="fr-FR"/>
              </w:rPr>
              <w:t xml:space="preserve">the PUSCH transmission of TB processing over multiple slots in the slot would not start or end at least </w:t>
            </w:r>
            <m:oMath>
              <m:sSub>
                <m:sSubPr>
                  <m:ctrlPr>
                    <w:rPr>
                      <w:rFonts w:ascii="Cambria Math" w:hAnsi="Cambria Math"/>
                      <w:color w:val="FF0000"/>
                      <w:u w:val="single"/>
                      <w:lang w:eastAsia="fr-FR"/>
                    </w:rPr>
                  </m:ctrlPr>
                </m:sSubPr>
                <m:e>
                  <m:r>
                    <w:rPr>
                      <w:rFonts w:ascii="Cambria Math" w:hAnsi="Cambria Math"/>
                      <w:color w:val="FF0000"/>
                      <w:u w:val="single"/>
                      <w:lang w:eastAsia="fr-FR"/>
                    </w:rPr>
                    <m:t>N</m:t>
                  </m:r>
                </m:e>
                <m:sub>
                  <m:r>
                    <m:rPr>
                      <m:nor/>
                    </m:rPr>
                    <w:rPr>
                      <w:color w:val="FF0000"/>
                      <w:u w:val="single"/>
                      <w:lang w:eastAsia="fr-FR"/>
                    </w:rPr>
                    <m:t>Rx-Tx</m:t>
                  </m:r>
                </m:sub>
              </m:sSub>
              <m:r>
                <m:rPr>
                  <m:sty m:val="p"/>
                </m:rPr>
                <w:rPr>
                  <w:rFonts w:ascii="Cambria Math" w:hAnsi="Cambria Math"/>
                  <w:color w:val="FF0000"/>
                  <w:u w:val="single"/>
                  <w:lang w:eastAsia="fr-FR"/>
                </w:rPr>
                <m:t>⋅</m:t>
              </m:r>
              <m:sSub>
                <m:sSubPr>
                  <m:ctrlPr>
                    <w:rPr>
                      <w:rFonts w:ascii="Cambria Math" w:hAnsi="Cambria Math"/>
                      <w:color w:val="FF0000"/>
                      <w:u w:val="single"/>
                      <w:lang w:eastAsia="fr-FR"/>
                    </w:rPr>
                  </m:ctrlPr>
                </m:sSubPr>
                <m:e>
                  <m:r>
                    <w:rPr>
                      <w:rFonts w:ascii="Cambria Math" w:hAnsi="Cambria Math"/>
                      <w:color w:val="FF0000"/>
                      <w:u w:val="single"/>
                      <w:lang w:eastAsia="fr-FR"/>
                    </w:rPr>
                    <m:t>T</m:t>
                  </m:r>
                </m:e>
                <m:sub>
                  <m:r>
                    <m:rPr>
                      <m:nor/>
                    </m:rPr>
                    <w:rPr>
                      <w:color w:val="FF0000"/>
                      <w:u w:val="single"/>
                      <w:lang w:eastAsia="fr-FR"/>
                    </w:rPr>
                    <m:t>c</m:t>
                  </m:r>
                </m:sub>
              </m:sSub>
            </m:oMath>
            <w:r>
              <w:rPr>
                <w:color w:val="FF0000"/>
                <w:u w:val="single"/>
                <w:lang w:eastAsia="fr-FR"/>
              </w:rPr>
              <w:t xml:space="preserve"> or </w:t>
            </w:r>
            <m:oMath>
              <m:sSub>
                <m:sSubPr>
                  <m:ctrlPr>
                    <w:rPr>
                      <w:rFonts w:ascii="Cambria Math" w:hAnsi="Cambria Math"/>
                      <w:color w:val="FF0000"/>
                      <w:u w:val="single"/>
                      <w:lang w:eastAsia="fr-FR"/>
                    </w:rPr>
                  </m:ctrlPr>
                </m:sSubPr>
                <m:e>
                  <m:r>
                    <w:rPr>
                      <w:rFonts w:ascii="Cambria Math" w:hAnsi="Cambria Math"/>
                      <w:color w:val="FF0000"/>
                      <w:u w:val="single"/>
                      <w:lang w:eastAsia="fr-FR"/>
                    </w:rPr>
                    <m:t>N</m:t>
                  </m:r>
                </m:e>
                <m:sub>
                  <m:r>
                    <m:rPr>
                      <m:nor/>
                    </m:rPr>
                    <w:rPr>
                      <w:color w:val="FF0000"/>
                      <w:u w:val="single"/>
                      <w:lang w:eastAsia="fr-FR"/>
                    </w:rPr>
                    <m:t>Tx-Rx</m:t>
                  </m:r>
                </m:sub>
              </m:sSub>
              <m:r>
                <m:rPr>
                  <m:sty m:val="p"/>
                </m:rPr>
                <w:rPr>
                  <w:rFonts w:ascii="Cambria Math" w:hAnsi="Cambria Math"/>
                  <w:color w:val="FF0000"/>
                  <w:u w:val="single"/>
                  <w:lang w:eastAsia="fr-FR"/>
                </w:rPr>
                <m:t>⋅</m:t>
              </m:r>
              <m:sSub>
                <m:sSubPr>
                  <m:ctrlPr>
                    <w:rPr>
                      <w:rFonts w:ascii="Cambria Math" w:hAnsi="Cambria Math"/>
                      <w:color w:val="FF0000"/>
                      <w:u w:val="single"/>
                      <w:lang w:eastAsia="fr-FR"/>
                    </w:rPr>
                  </m:ctrlPr>
                </m:sSubPr>
                <m:e>
                  <m:r>
                    <w:rPr>
                      <w:rFonts w:ascii="Cambria Math" w:hAnsi="Cambria Math"/>
                      <w:color w:val="FF0000"/>
                      <w:u w:val="single"/>
                      <w:lang w:eastAsia="fr-FR"/>
                    </w:rPr>
                    <m:t>T</m:t>
                  </m:r>
                </m:e>
                <m:sub>
                  <m:r>
                    <m:rPr>
                      <m:nor/>
                    </m:rPr>
                    <w:rPr>
                      <w:color w:val="FF0000"/>
                      <w:u w:val="single"/>
                      <w:lang w:eastAsia="fr-FR"/>
                    </w:rPr>
                    <m:t>c</m:t>
                  </m:r>
                </m:sub>
              </m:sSub>
            </m:oMath>
            <w:r>
              <w:rPr>
                <w:color w:val="FF0000"/>
                <w:u w:val="single"/>
                <w:lang w:eastAsia="fr-FR"/>
              </w:rPr>
              <w:t xml:space="preserve">, respectively, from the last or first symbol </w:t>
            </w:r>
            <w:r>
              <w:rPr>
                <w:lang w:eastAsia="fr-FR"/>
              </w:rPr>
              <w:t xml:space="preserve">of an SS/PBCH block with index provided by </w:t>
            </w:r>
            <w:r>
              <w:rPr>
                <w:i/>
                <w:iCs/>
                <w:lang w:eastAsia="fr-FR"/>
              </w:rPr>
              <w:t>ssb-PositionsInBurst</w:t>
            </w:r>
            <w:r>
              <w:rPr>
                <w:lang w:eastAsia="fr-FR"/>
              </w:rPr>
              <w:t>.</w:t>
            </w:r>
          </w:p>
          <w:p w14:paraId="76A336D8" w14:textId="77777777" w:rsidR="002D0C50" w:rsidRDefault="00DF6F33">
            <w:pPr>
              <w:jc w:val="center"/>
              <w:rPr>
                <w:b/>
                <w:bCs/>
                <w:sz w:val="22"/>
                <w:szCs w:val="22"/>
                <w:lang w:eastAsia="fr-FR"/>
              </w:rPr>
            </w:pPr>
            <w:r>
              <w:rPr>
                <w:b/>
                <w:bCs/>
                <w:sz w:val="22"/>
                <w:szCs w:val="22"/>
                <w:lang w:eastAsia="fr-FR"/>
              </w:rPr>
              <w:t>&lt;Unchanged parts are omitted&gt;</w:t>
            </w:r>
          </w:p>
          <w:bookmarkEnd w:id="21"/>
          <w:bookmarkEnd w:id="22"/>
          <w:p w14:paraId="6E7BEA89" w14:textId="77777777" w:rsidR="002D0C50" w:rsidRDefault="002D0C50">
            <w:pPr>
              <w:jc w:val="center"/>
              <w:rPr>
                <w:b/>
                <w:bCs/>
                <w:color w:val="FF0000"/>
                <w:sz w:val="22"/>
                <w:szCs w:val="22"/>
              </w:rPr>
            </w:pPr>
          </w:p>
        </w:tc>
      </w:tr>
    </w:tbl>
    <w:p w14:paraId="407FB253" w14:textId="77777777" w:rsidR="002D0C50" w:rsidRDefault="002D0C50">
      <w:pPr>
        <w:pStyle w:val="BodyText"/>
        <w:jc w:val="both"/>
        <w:rPr>
          <w:b/>
          <w:bCs/>
          <w:sz w:val="21"/>
          <w:szCs w:val="21"/>
          <w:lang w:eastAsia="zh-CN"/>
        </w:rPr>
      </w:pPr>
    </w:p>
    <w:p w14:paraId="7DE903A6" w14:textId="77777777" w:rsidR="002D0C50" w:rsidRDefault="00DF6F33">
      <w:pPr>
        <w:pStyle w:val="BodyText"/>
        <w:jc w:val="both"/>
        <w:rPr>
          <w:sz w:val="21"/>
          <w:szCs w:val="21"/>
          <w:lang w:eastAsia="zh-CN"/>
        </w:rPr>
      </w:pPr>
      <w:r>
        <w:rPr>
          <w:sz w:val="21"/>
          <w:szCs w:val="21"/>
          <w:lang w:eastAsia="zh-CN"/>
        </w:rPr>
        <w:t xml:space="preserve">Companies are invited to express their views on </w:t>
      </w:r>
      <w:r>
        <w:rPr>
          <w:b/>
          <w:bCs/>
          <w:sz w:val="21"/>
          <w:szCs w:val="21"/>
          <w:highlight w:val="yellow"/>
          <w:lang w:eastAsia="zh-CN"/>
        </w:rPr>
        <w:t>FL’s proposal 2</w:t>
      </w:r>
      <w:r>
        <w:rPr>
          <w:sz w:val="21"/>
          <w:szCs w:val="21"/>
          <w:lang w:eastAsia="zh-CN"/>
        </w:rPr>
        <w:t xml:space="preserve"> below</w:t>
      </w:r>
    </w:p>
    <w:p w14:paraId="6F3DEDEA" w14:textId="77777777" w:rsidR="002D0C50" w:rsidRDefault="002D0C50">
      <w:pPr>
        <w:pStyle w:val="BodyText"/>
        <w:jc w:val="both"/>
        <w:rPr>
          <w:sz w:val="21"/>
          <w:szCs w:val="21"/>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7427"/>
      </w:tblGrid>
      <w:tr w:rsidR="002D0C50" w14:paraId="4C07D0F2" w14:textId="77777777">
        <w:tc>
          <w:tcPr>
            <w:tcW w:w="2202" w:type="dxa"/>
            <w:shd w:val="clear" w:color="auto" w:fill="auto"/>
          </w:tcPr>
          <w:p w14:paraId="35DD1887" w14:textId="77777777" w:rsidR="002D0C50" w:rsidRDefault="00DF6F33">
            <w:pPr>
              <w:pStyle w:val="BodyText"/>
              <w:jc w:val="center"/>
              <w:rPr>
                <w:b/>
                <w:sz w:val="21"/>
                <w:szCs w:val="21"/>
                <w:lang w:eastAsia="zh-CN"/>
              </w:rPr>
            </w:pPr>
            <w:r>
              <w:rPr>
                <w:rFonts w:hint="eastAsia"/>
                <w:b/>
                <w:sz w:val="21"/>
                <w:szCs w:val="21"/>
                <w:lang w:eastAsia="zh-CN"/>
              </w:rPr>
              <w:t>Com</w:t>
            </w:r>
            <w:r>
              <w:rPr>
                <w:b/>
                <w:sz w:val="21"/>
                <w:szCs w:val="21"/>
                <w:lang w:eastAsia="zh-CN"/>
              </w:rPr>
              <w:t>pany</w:t>
            </w:r>
          </w:p>
        </w:tc>
        <w:tc>
          <w:tcPr>
            <w:tcW w:w="7427" w:type="dxa"/>
            <w:shd w:val="clear" w:color="auto" w:fill="auto"/>
          </w:tcPr>
          <w:p w14:paraId="7E02C9E2" w14:textId="77777777" w:rsidR="002D0C50" w:rsidRDefault="00DF6F33">
            <w:pPr>
              <w:pStyle w:val="BodyText"/>
              <w:jc w:val="center"/>
              <w:rPr>
                <w:b/>
                <w:sz w:val="21"/>
                <w:szCs w:val="21"/>
                <w:lang w:eastAsia="zh-CN"/>
              </w:rPr>
            </w:pPr>
            <w:r>
              <w:rPr>
                <w:rFonts w:hint="eastAsia"/>
                <w:b/>
                <w:sz w:val="21"/>
                <w:szCs w:val="21"/>
                <w:lang w:eastAsia="zh-CN"/>
              </w:rPr>
              <w:t>V</w:t>
            </w:r>
            <w:r>
              <w:rPr>
                <w:b/>
                <w:sz w:val="21"/>
                <w:szCs w:val="21"/>
                <w:lang w:eastAsia="zh-CN"/>
              </w:rPr>
              <w:t>iews</w:t>
            </w:r>
          </w:p>
        </w:tc>
      </w:tr>
      <w:tr w:rsidR="002D0C50" w14:paraId="31B7AE3A" w14:textId="77777777">
        <w:tc>
          <w:tcPr>
            <w:tcW w:w="2202" w:type="dxa"/>
            <w:shd w:val="clear" w:color="auto" w:fill="auto"/>
          </w:tcPr>
          <w:p w14:paraId="62E7B8D7" w14:textId="77777777" w:rsidR="002D0C50" w:rsidRDefault="00DF6F33">
            <w:pPr>
              <w:pStyle w:val="BodyText"/>
              <w:jc w:val="both"/>
              <w:rPr>
                <w:sz w:val="21"/>
                <w:szCs w:val="21"/>
                <w:lang w:eastAsia="zh-CN"/>
              </w:rPr>
            </w:pPr>
            <w:r>
              <w:rPr>
                <w:sz w:val="21"/>
                <w:szCs w:val="21"/>
                <w:lang w:eastAsia="zh-CN"/>
              </w:rPr>
              <w:t xml:space="preserve">Samsung </w:t>
            </w:r>
          </w:p>
        </w:tc>
        <w:tc>
          <w:tcPr>
            <w:tcW w:w="7427" w:type="dxa"/>
            <w:shd w:val="clear" w:color="auto" w:fill="auto"/>
          </w:tcPr>
          <w:p w14:paraId="6EAB03A4" w14:textId="77777777" w:rsidR="002D0C50" w:rsidRDefault="00DF6F33">
            <w:pPr>
              <w:rPr>
                <w:sz w:val="21"/>
                <w:szCs w:val="21"/>
                <w:lang w:eastAsia="zh-CN"/>
              </w:rPr>
            </w:pPr>
            <w:r>
              <w:rPr>
                <w:sz w:val="21"/>
                <w:szCs w:val="21"/>
                <w:lang w:eastAsia="zh-CN"/>
              </w:rPr>
              <w:t>We share the view from FL that such issue may not be specific for T</w:t>
            </w:r>
            <w:r w:rsidR="00DB4382">
              <w:rPr>
                <w:sz w:val="21"/>
                <w:szCs w:val="21"/>
                <w:lang w:eastAsia="zh-CN"/>
              </w:rPr>
              <w:t>b</w:t>
            </w:r>
            <w:r>
              <w:rPr>
                <w:sz w:val="21"/>
                <w:szCs w:val="21"/>
                <w:lang w:eastAsia="zh-CN"/>
              </w:rPr>
              <w:t>oMS and we prefer to wait more comprehensive outcome for the discussion in redcap, then we decide to how to proceed. Because there may or may not be the same behavior for DG/CG with or without repetition cases.</w:t>
            </w:r>
          </w:p>
        </w:tc>
      </w:tr>
      <w:tr w:rsidR="002D0C50" w14:paraId="7504A4B9" w14:textId="77777777">
        <w:tc>
          <w:tcPr>
            <w:tcW w:w="2202" w:type="dxa"/>
            <w:shd w:val="clear" w:color="auto" w:fill="auto"/>
          </w:tcPr>
          <w:p w14:paraId="6EA3C674" w14:textId="77777777" w:rsidR="002D0C50" w:rsidRDefault="00DF6F33">
            <w:pPr>
              <w:pStyle w:val="BodyText"/>
              <w:jc w:val="both"/>
              <w:rPr>
                <w:sz w:val="21"/>
                <w:szCs w:val="21"/>
                <w:lang w:eastAsia="zh-CN"/>
              </w:rPr>
            </w:pPr>
            <w:r>
              <w:rPr>
                <w:sz w:val="21"/>
                <w:szCs w:val="21"/>
                <w:lang w:eastAsia="zh-CN"/>
              </w:rPr>
              <w:t>Nokia/NSB</w:t>
            </w:r>
          </w:p>
        </w:tc>
        <w:tc>
          <w:tcPr>
            <w:tcW w:w="7427" w:type="dxa"/>
            <w:shd w:val="clear" w:color="auto" w:fill="auto"/>
          </w:tcPr>
          <w:p w14:paraId="1C0132C0" w14:textId="77777777" w:rsidR="002D0C50" w:rsidRDefault="00DF6F33">
            <w:pPr>
              <w:pStyle w:val="BodyText"/>
              <w:jc w:val="both"/>
              <w:rPr>
                <w:sz w:val="21"/>
                <w:szCs w:val="21"/>
                <w:lang w:eastAsia="zh-CN"/>
              </w:rPr>
            </w:pPr>
            <w:r>
              <w:rPr>
                <w:sz w:val="21"/>
                <w:szCs w:val="21"/>
                <w:lang w:eastAsia="zh-CN"/>
              </w:rPr>
              <w:t>A draft CR concerning PUSCH Type A repetition meant to capture the agreement for RedCap has been submitted to AI 8.6 (R1-2206750). We support the intention of Intel’s proposal however we suggest waiting until the draft CR in R1-2206750 is accepted to then reuse the same wording for T</w:t>
            </w:r>
            <w:r w:rsidR="00DB4382">
              <w:rPr>
                <w:sz w:val="21"/>
                <w:szCs w:val="21"/>
                <w:lang w:eastAsia="zh-CN"/>
              </w:rPr>
              <w:t>b</w:t>
            </w:r>
            <w:r>
              <w:rPr>
                <w:sz w:val="21"/>
                <w:szCs w:val="21"/>
                <w:lang w:eastAsia="zh-CN"/>
              </w:rPr>
              <w:t>oMS, for consistency.</w:t>
            </w:r>
          </w:p>
        </w:tc>
      </w:tr>
      <w:tr w:rsidR="002D0C50" w14:paraId="4193BF88" w14:textId="77777777">
        <w:tc>
          <w:tcPr>
            <w:tcW w:w="2202" w:type="dxa"/>
            <w:shd w:val="clear" w:color="auto" w:fill="auto"/>
          </w:tcPr>
          <w:p w14:paraId="4E303728" w14:textId="77777777" w:rsidR="002D0C50" w:rsidRDefault="00DF6F33">
            <w:pPr>
              <w:pStyle w:val="BodyText"/>
              <w:jc w:val="both"/>
              <w:rPr>
                <w:sz w:val="21"/>
                <w:szCs w:val="21"/>
                <w:lang w:eastAsia="zh-CN"/>
              </w:rPr>
            </w:pPr>
            <w:r>
              <w:rPr>
                <w:sz w:val="21"/>
                <w:szCs w:val="21"/>
                <w:lang w:eastAsia="zh-CN"/>
              </w:rPr>
              <w:t>Intel</w:t>
            </w:r>
          </w:p>
        </w:tc>
        <w:tc>
          <w:tcPr>
            <w:tcW w:w="7427" w:type="dxa"/>
            <w:shd w:val="clear" w:color="auto" w:fill="auto"/>
          </w:tcPr>
          <w:p w14:paraId="2AC0CD61" w14:textId="77777777" w:rsidR="002D0C50" w:rsidRDefault="00DF6F33">
            <w:pPr>
              <w:pStyle w:val="BodyText"/>
              <w:jc w:val="both"/>
              <w:rPr>
                <w:sz w:val="21"/>
                <w:szCs w:val="21"/>
                <w:lang w:eastAsia="zh-CN"/>
              </w:rPr>
            </w:pPr>
            <w:r>
              <w:rPr>
                <w:sz w:val="21"/>
                <w:szCs w:val="21"/>
                <w:lang w:eastAsia="zh-CN"/>
              </w:rPr>
              <w:t xml:space="preserve">We are fine to wait for the progress from RedCap. </w:t>
            </w:r>
          </w:p>
        </w:tc>
      </w:tr>
      <w:tr w:rsidR="002D0C50" w14:paraId="0DE8CABD" w14:textId="77777777">
        <w:tc>
          <w:tcPr>
            <w:tcW w:w="2202" w:type="dxa"/>
            <w:shd w:val="clear" w:color="auto" w:fill="auto"/>
          </w:tcPr>
          <w:p w14:paraId="5C278E36" w14:textId="77777777" w:rsidR="002D0C50" w:rsidRDefault="00DB4382">
            <w:pPr>
              <w:pStyle w:val="BodyText"/>
              <w:jc w:val="both"/>
              <w:rPr>
                <w:sz w:val="21"/>
                <w:szCs w:val="21"/>
                <w:lang w:eastAsia="zh-CN"/>
              </w:rPr>
            </w:pPr>
            <w:r>
              <w:rPr>
                <w:sz w:val="21"/>
                <w:szCs w:val="21"/>
                <w:lang w:eastAsia="zh-CN"/>
              </w:rPr>
              <w:t>V</w:t>
            </w:r>
            <w:r w:rsidR="00DF6F33">
              <w:rPr>
                <w:sz w:val="21"/>
                <w:szCs w:val="21"/>
                <w:lang w:eastAsia="zh-CN"/>
              </w:rPr>
              <w:t>ivo</w:t>
            </w:r>
          </w:p>
        </w:tc>
        <w:tc>
          <w:tcPr>
            <w:tcW w:w="7427" w:type="dxa"/>
            <w:shd w:val="clear" w:color="auto" w:fill="auto"/>
          </w:tcPr>
          <w:p w14:paraId="7487843B" w14:textId="77777777" w:rsidR="002D0C50" w:rsidRDefault="00DF6F33">
            <w:pPr>
              <w:pStyle w:val="BodyText"/>
              <w:jc w:val="both"/>
              <w:rPr>
                <w:sz w:val="21"/>
                <w:szCs w:val="21"/>
                <w:lang w:eastAsia="zh-CN"/>
              </w:rPr>
            </w:pPr>
            <w:r>
              <w:rPr>
                <w:sz w:val="21"/>
                <w:szCs w:val="21"/>
                <w:lang w:eastAsia="zh-CN"/>
              </w:rPr>
              <w:t>We also think this discussion could be postponed and see the progress in RedCap agenda.</w:t>
            </w:r>
          </w:p>
        </w:tc>
      </w:tr>
      <w:tr w:rsidR="002D0C50" w14:paraId="3CDC353E" w14:textId="77777777">
        <w:tc>
          <w:tcPr>
            <w:tcW w:w="2202" w:type="dxa"/>
            <w:shd w:val="clear" w:color="auto" w:fill="auto"/>
          </w:tcPr>
          <w:p w14:paraId="36B67F84" w14:textId="77777777" w:rsidR="002D0C50" w:rsidRDefault="00DF6F33">
            <w:pPr>
              <w:pStyle w:val="BodyText"/>
              <w:jc w:val="both"/>
              <w:rPr>
                <w:sz w:val="21"/>
                <w:szCs w:val="21"/>
                <w:lang w:eastAsia="zh-CN"/>
              </w:rPr>
            </w:pPr>
            <w:r>
              <w:rPr>
                <w:sz w:val="21"/>
                <w:szCs w:val="21"/>
                <w:lang w:eastAsia="zh-CN"/>
              </w:rPr>
              <w:t>QC</w:t>
            </w:r>
          </w:p>
        </w:tc>
        <w:tc>
          <w:tcPr>
            <w:tcW w:w="7427" w:type="dxa"/>
            <w:shd w:val="clear" w:color="auto" w:fill="auto"/>
          </w:tcPr>
          <w:p w14:paraId="1246B00A" w14:textId="77777777" w:rsidR="002D0C50" w:rsidRDefault="00DF6F33">
            <w:pPr>
              <w:pStyle w:val="BodyText"/>
              <w:jc w:val="both"/>
              <w:rPr>
                <w:sz w:val="21"/>
                <w:szCs w:val="21"/>
                <w:lang w:eastAsia="zh-CN"/>
              </w:rPr>
            </w:pPr>
            <w:r>
              <w:rPr>
                <w:sz w:val="21"/>
                <w:szCs w:val="21"/>
                <w:lang w:eastAsia="zh-CN"/>
              </w:rPr>
              <w:t>Agree with the CR in principle. Okay to wait for more progress in AI 8.6.</w:t>
            </w:r>
          </w:p>
        </w:tc>
      </w:tr>
      <w:tr w:rsidR="002D0C50" w14:paraId="601F9C37" w14:textId="77777777">
        <w:tc>
          <w:tcPr>
            <w:tcW w:w="2202" w:type="dxa"/>
            <w:shd w:val="clear" w:color="auto" w:fill="auto"/>
          </w:tcPr>
          <w:p w14:paraId="66F35B8B" w14:textId="77777777" w:rsidR="002D0C50" w:rsidRDefault="00DF6F33">
            <w:pPr>
              <w:pStyle w:val="BodyText"/>
              <w:jc w:val="both"/>
              <w:rPr>
                <w:sz w:val="21"/>
                <w:szCs w:val="21"/>
                <w:lang w:val="en-US" w:eastAsia="zh-CN"/>
              </w:rPr>
            </w:pPr>
            <w:r>
              <w:rPr>
                <w:rFonts w:hint="eastAsia"/>
                <w:sz w:val="21"/>
                <w:szCs w:val="21"/>
                <w:lang w:val="en-US" w:eastAsia="zh-CN"/>
              </w:rPr>
              <w:t>ZTE</w:t>
            </w:r>
          </w:p>
        </w:tc>
        <w:tc>
          <w:tcPr>
            <w:tcW w:w="7427" w:type="dxa"/>
            <w:shd w:val="clear" w:color="auto" w:fill="auto"/>
          </w:tcPr>
          <w:p w14:paraId="210BE367" w14:textId="77777777" w:rsidR="002D0C50" w:rsidRDefault="00DF6F33">
            <w:pPr>
              <w:pStyle w:val="BodyText"/>
              <w:jc w:val="both"/>
              <w:rPr>
                <w:sz w:val="21"/>
                <w:szCs w:val="21"/>
                <w:lang w:val="en-US" w:eastAsia="zh-CN"/>
              </w:rPr>
            </w:pPr>
            <w:r>
              <w:rPr>
                <w:rFonts w:hint="eastAsia"/>
                <w:sz w:val="21"/>
                <w:szCs w:val="21"/>
                <w:lang w:val="en-US" w:eastAsia="zh-CN"/>
              </w:rPr>
              <w:t xml:space="preserve">Ok to wait for </w:t>
            </w:r>
            <w:r>
              <w:rPr>
                <w:sz w:val="21"/>
                <w:szCs w:val="21"/>
                <w:lang w:eastAsia="zh-CN"/>
              </w:rPr>
              <w:t xml:space="preserve">the progress from RedCap. </w:t>
            </w:r>
          </w:p>
        </w:tc>
      </w:tr>
      <w:tr w:rsidR="002D0C50" w14:paraId="6102DB5B" w14:textId="77777777">
        <w:tc>
          <w:tcPr>
            <w:tcW w:w="2202" w:type="dxa"/>
            <w:shd w:val="clear" w:color="auto" w:fill="auto"/>
          </w:tcPr>
          <w:p w14:paraId="37B8D3DB" w14:textId="77777777" w:rsidR="002D0C50" w:rsidRDefault="00DF6F33">
            <w:pPr>
              <w:pStyle w:val="BodyText"/>
              <w:jc w:val="both"/>
              <w:rPr>
                <w:sz w:val="21"/>
                <w:szCs w:val="21"/>
                <w:lang w:val="en-US" w:eastAsia="zh-CN"/>
              </w:rPr>
            </w:pPr>
            <w:r>
              <w:rPr>
                <w:rFonts w:hint="eastAsia"/>
                <w:sz w:val="21"/>
                <w:szCs w:val="21"/>
                <w:lang w:val="en-US" w:eastAsia="zh-CN"/>
              </w:rPr>
              <w:t>CATT</w:t>
            </w:r>
          </w:p>
        </w:tc>
        <w:tc>
          <w:tcPr>
            <w:tcW w:w="7427" w:type="dxa"/>
            <w:shd w:val="clear" w:color="auto" w:fill="auto"/>
          </w:tcPr>
          <w:p w14:paraId="48A44549" w14:textId="77777777" w:rsidR="002D0C50" w:rsidRDefault="00DF6F33">
            <w:pPr>
              <w:pStyle w:val="BodyText"/>
              <w:jc w:val="both"/>
              <w:rPr>
                <w:sz w:val="21"/>
                <w:szCs w:val="21"/>
                <w:lang w:val="en-US" w:eastAsia="zh-CN"/>
              </w:rPr>
            </w:pPr>
            <w:r>
              <w:rPr>
                <w:rFonts w:hint="eastAsia"/>
                <w:sz w:val="21"/>
                <w:szCs w:val="21"/>
                <w:lang w:val="en-US" w:eastAsia="zh-CN"/>
              </w:rPr>
              <w:t>The intention is fine to us. Agree to wait for the outcome from AI 8.6.</w:t>
            </w:r>
          </w:p>
        </w:tc>
      </w:tr>
      <w:tr w:rsidR="002D0C50" w14:paraId="136F6466" w14:textId="77777777">
        <w:tc>
          <w:tcPr>
            <w:tcW w:w="2202" w:type="dxa"/>
            <w:shd w:val="clear" w:color="auto" w:fill="auto"/>
          </w:tcPr>
          <w:p w14:paraId="45A62A18" w14:textId="77777777" w:rsidR="002D0C50" w:rsidRDefault="00DF6F33">
            <w:pPr>
              <w:pStyle w:val="BodyText"/>
              <w:jc w:val="both"/>
              <w:rPr>
                <w:sz w:val="21"/>
                <w:szCs w:val="21"/>
                <w:lang w:val="en-US" w:eastAsia="zh-CN"/>
              </w:rPr>
            </w:pPr>
            <w:r>
              <w:rPr>
                <w:rFonts w:hint="eastAsia"/>
                <w:sz w:val="21"/>
                <w:szCs w:val="21"/>
                <w:lang w:val="en-US" w:eastAsia="zh-CN"/>
              </w:rPr>
              <w:t>CMCC</w:t>
            </w:r>
          </w:p>
        </w:tc>
        <w:tc>
          <w:tcPr>
            <w:tcW w:w="7427" w:type="dxa"/>
            <w:shd w:val="clear" w:color="auto" w:fill="auto"/>
          </w:tcPr>
          <w:p w14:paraId="12A9B41C" w14:textId="77777777" w:rsidR="002D0C50" w:rsidRDefault="00DF6F33">
            <w:pPr>
              <w:pStyle w:val="BodyText"/>
              <w:jc w:val="both"/>
              <w:rPr>
                <w:sz w:val="21"/>
                <w:szCs w:val="21"/>
                <w:lang w:val="en-US" w:eastAsia="zh-CN"/>
              </w:rPr>
            </w:pPr>
            <w:r>
              <w:rPr>
                <w:rFonts w:hint="eastAsia"/>
                <w:sz w:val="21"/>
                <w:szCs w:val="21"/>
                <w:lang w:val="en-US" w:eastAsia="zh-CN"/>
              </w:rPr>
              <w:t>We are fine to wait until any progress is made in RedCap.</w:t>
            </w:r>
          </w:p>
        </w:tc>
      </w:tr>
      <w:tr w:rsidR="00DB4382" w14:paraId="3E21343B" w14:textId="77777777">
        <w:tc>
          <w:tcPr>
            <w:tcW w:w="2202" w:type="dxa"/>
            <w:shd w:val="clear" w:color="auto" w:fill="auto"/>
          </w:tcPr>
          <w:p w14:paraId="336B68CF" w14:textId="77777777" w:rsidR="00DB4382" w:rsidRDefault="00DB4382">
            <w:pPr>
              <w:pStyle w:val="BodyText"/>
              <w:jc w:val="both"/>
              <w:rPr>
                <w:sz w:val="21"/>
                <w:szCs w:val="21"/>
                <w:lang w:val="en-US" w:eastAsia="zh-CN"/>
              </w:rPr>
            </w:pPr>
            <w:r>
              <w:rPr>
                <w:rFonts w:hint="eastAsia"/>
                <w:sz w:val="21"/>
                <w:szCs w:val="21"/>
                <w:lang w:val="en-US" w:eastAsia="zh-CN"/>
              </w:rPr>
              <w:t>H</w:t>
            </w:r>
            <w:r>
              <w:rPr>
                <w:sz w:val="21"/>
                <w:szCs w:val="21"/>
                <w:lang w:val="en-US" w:eastAsia="zh-CN"/>
              </w:rPr>
              <w:t>uawei, Hisilicon</w:t>
            </w:r>
          </w:p>
        </w:tc>
        <w:tc>
          <w:tcPr>
            <w:tcW w:w="7427" w:type="dxa"/>
            <w:shd w:val="clear" w:color="auto" w:fill="auto"/>
          </w:tcPr>
          <w:p w14:paraId="3AA0992D" w14:textId="77777777" w:rsidR="00DB4382" w:rsidRDefault="00DB4382">
            <w:pPr>
              <w:pStyle w:val="BodyText"/>
              <w:jc w:val="both"/>
              <w:rPr>
                <w:sz w:val="21"/>
                <w:szCs w:val="21"/>
                <w:lang w:val="en-US" w:eastAsia="zh-CN"/>
              </w:rPr>
            </w:pPr>
            <w:r>
              <w:rPr>
                <w:rFonts w:hint="eastAsia"/>
                <w:sz w:val="21"/>
                <w:szCs w:val="21"/>
                <w:lang w:val="en-US" w:eastAsia="zh-CN"/>
              </w:rPr>
              <w:t>W</w:t>
            </w:r>
            <w:r>
              <w:rPr>
                <w:sz w:val="21"/>
                <w:szCs w:val="21"/>
                <w:lang w:val="en-US" w:eastAsia="zh-CN"/>
              </w:rPr>
              <w:t>e are OK to discuss this CR until further progress in RedCap</w:t>
            </w:r>
          </w:p>
        </w:tc>
      </w:tr>
      <w:tr w:rsidR="003F5598" w14:paraId="1D97FB28" w14:textId="77777777">
        <w:tc>
          <w:tcPr>
            <w:tcW w:w="2202" w:type="dxa"/>
            <w:shd w:val="clear" w:color="auto" w:fill="auto"/>
          </w:tcPr>
          <w:p w14:paraId="6FA26AFA" w14:textId="1F1DAB91" w:rsidR="003F5598" w:rsidRDefault="003F5598" w:rsidP="003F5598">
            <w:pPr>
              <w:pStyle w:val="BodyText"/>
              <w:jc w:val="both"/>
              <w:rPr>
                <w:sz w:val="21"/>
                <w:szCs w:val="21"/>
                <w:lang w:val="en-US" w:eastAsia="zh-CN"/>
              </w:rPr>
            </w:pPr>
            <w:r>
              <w:rPr>
                <w:rFonts w:hint="eastAsia"/>
                <w:sz w:val="21"/>
                <w:szCs w:val="21"/>
                <w:lang w:eastAsia="zh-CN"/>
              </w:rPr>
              <w:t>Ericsson</w:t>
            </w:r>
          </w:p>
        </w:tc>
        <w:tc>
          <w:tcPr>
            <w:tcW w:w="7427" w:type="dxa"/>
            <w:shd w:val="clear" w:color="auto" w:fill="auto"/>
          </w:tcPr>
          <w:p w14:paraId="44EEF0C8" w14:textId="2F1969E7" w:rsidR="003F5598" w:rsidRDefault="003F5598" w:rsidP="003F5598">
            <w:pPr>
              <w:pStyle w:val="BodyText"/>
              <w:jc w:val="both"/>
              <w:rPr>
                <w:sz w:val="21"/>
                <w:szCs w:val="21"/>
                <w:lang w:val="en-US" w:eastAsia="zh-CN"/>
              </w:rPr>
            </w:pPr>
            <w:r>
              <w:rPr>
                <w:sz w:val="21"/>
                <w:szCs w:val="21"/>
                <w:lang w:eastAsia="zh-CN"/>
              </w:rPr>
              <w:t xml:space="preserve">Agree with FL that the agreement made in RAN1 #109-e on </w:t>
            </w:r>
            <w:r w:rsidRPr="0044354A">
              <w:rPr>
                <w:rFonts w:eastAsia="Microsoft YaHei UI" w:hint="eastAsia"/>
                <w:color w:val="000000"/>
                <w:lang w:val="en-US" w:eastAsia="zh-CN"/>
              </w:rPr>
              <w:t>FL1 High Priority Proposal 2-3 in </w:t>
            </w:r>
            <w:r w:rsidRPr="00D27F14">
              <w:rPr>
                <w:rFonts w:eastAsia="DengXian"/>
                <w:lang w:eastAsia="zh-CN"/>
              </w:rPr>
              <w:t>R1-2205442</w:t>
            </w:r>
            <w:r>
              <w:rPr>
                <w:rFonts w:eastAsia="DengXian"/>
                <w:lang w:eastAsia="zh-CN"/>
              </w:rPr>
              <w:t xml:space="preserve"> also applies to TBoMS. As to the text proposal, we can </w:t>
            </w:r>
            <w:r>
              <w:rPr>
                <w:sz w:val="21"/>
                <w:szCs w:val="21"/>
                <w:lang w:eastAsia="zh-CN"/>
              </w:rPr>
              <w:t xml:space="preserve">wait for further CR discussion </w:t>
            </w:r>
            <w:r>
              <w:rPr>
                <w:rFonts w:hint="eastAsia"/>
                <w:sz w:val="21"/>
                <w:szCs w:val="21"/>
                <w:lang w:eastAsia="zh-CN"/>
              </w:rPr>
              <w:t>in</w:t>
            </w:r>
            <w:r>
              <w:rPr>
                <w:sz w:val="21"/>
                <w:szCs w:val="21"/>
                <w:lang w:eastAsia="zh-CN"/>
              </w:rPr>
              <w:t xml:space="preserve"> AI 8.6.</w:t>
            </w:r>
          </w:p>
        </w:tc>
      </w:tr>
      <w:tr w:rsidR="00A21800" w14:paraId="21CFA8F3" w14:textId="77777777">
        <w:tc>
          <w:tcPr>
            <w:tcW w:w="2202" w:type="dxa"/>
            <w:shd w:val="clear" w:color="auto" w:fill="auto"/>
          </w:tcPr>
          <w:p w14:paraId="499C34AD" w14:textId="39FDE8D1" w:rsidR="00A21800" w:rsidRDefault="00A21800" w:rsidP="003F5598">
            <w:pPr>
              <w:pStyle w:val="BodyText"/>
              <w:jc w:val="both"/>
              <w:rPr>
                <w:sz w:val="21"/>
                <w:szCs w:val="21"/>
                <w:lang w:eastAsia="zh-CN"/>
              </w:rPr>
            </w:pPr>
            <w:r>
              <w:rPr>
                <w:sz w:val="21"/>
                <w:szCs w:val="21"/>
                <w:lang w:eastAsia="zh-CN"/>
              </w:rPr>
              <w:t>OPPO</w:t>
            </w:r>
          </w:p>
        </w:tc>
        <w:tc>
          <w:tcPr>
            <w:tcW w:w="7427" w:type="dxa"/>
            <w:shd w:val="clear" w:color="auto" w:fill="auto"/>
          </w:tcPr>
          <w:p w14:paraId="089D9E54" w14:textId="5EEDE520" w:rsidR="00A21800" w:rsidRDefault="0048409A" w:rsidP="003F5598">
            <w:pPr>
              <w:pStyle w:val="BodyText"/>
              <w:jc w:val="both"/>
              <w:rPr>
                <w:sz w:val="21"/>
                <w:szCs w:val="21"/>
                <w:lang w:eastAsia="zh-CN"/>
              </w:rPr>
            </w:pPr>
            <w:r>
              <w:rPr>
                <w:rFonts w:hint="eastAsia"/>
                <w:sz w:val="21"/>
                <w:szCs w:val="21"/>
                <w:lang w:val="en-US" w:eastAsia="zh-CN"/>
              </w:rPr>
              <w:t xml:space="preserve">Ok to wait for </w:t>
            </w:r>
            <w:r>
              <w:rPr>
                <w:sz w:val="21"/>
                <w:szCs w:val="21"/>
                <w:lang w:eastAsia="zh-CN"/>
              </w:rPr>
              <w:t>the progress from RedCap.</w:t>
            </w:r>
          </w:p>
        </w:tc>
      </w:tr>
      <w:tr w:rsidR="00FF5BDB" w14:paraId="728B1368" w14:textId="77777777">
        <w:tc>
          <w:tcPr>
            <w:tcW w:w="2202" w:type="dxa"/>
            <w:shd w:val="clear" w:color="auto" w:fill="auto"/>
          </w:tcPr>
          <w:p w14:paraId="36B5A52A" w14:textId="5CB7F059" w:rsidR="00FF5BDB" w:rsidRDefault="00FF5BDB" w:rsidP="00FF5BDB">
            <w:pPr>
              <w:pStyle w:val="BodyText"/>
              <w:jc w:val="both"/>
              <w:rPr>
                <w:sz w:val="21"/>
                <w:szCs w:val="21"/>
                <w:lang w:eastAsia="zh-CN"/>
              </w:rPr>
            </w:pPr>
            <w:r>
              <w:rPr>
                <w:sz w:val="21"/>
                <w:szCs w:val="21"/>
                <w:lang w:eastAsia="zh-CN"/>
              </w:rPr>
              <w:t>FL</w:t>
            </w:r>
          </w:p>
        </w:tc>
        <w:tc>
          <w:tcPr>
            <w:tcW w:w="7427" w:type="dxa"/>
            <w:shd w:val="clear" w:color="auto" w:fill="auto"/>
          </w:tcPr>
          <w:p w14:paraId="718E1366" w14:textId="178C621F" w:rsidR="00FF5BDB" w:rsidRDefault="00FF5BDB" w:rsidP="00FF5BDB">
            <w:pPr>
              <w:pStyle w:val="BodyText"/>
              <w:jc w:val="both"/>
              <w:rPr>
                <w:sz w:val="21"/>
                <w:szCs w:val="21"/>
                <w:lang w:val="en-US" w:eastAsia="zh-CN"/>
              </w:rPr>
            </w:pPr>
            <w:r>
              <w:rPr>
                <w:sz w:val="21"/>
                <w:szCs w:val="21"/>
                <w:lang w:eastAsia="zh-CN"/>
              </w:rPr>
              <w:t xml:space="preserve">All comments go in the same directions, and I see that no company objects the extension of the existing agreements in AI 8.6 to TBoMS. Hence, let us wait until discussion stabilizes in AI 8.6 before drafting a suitable CR for AI 8.8. </w:t>
            </w:r>
          </w:p>
        </w:tc>
      </w:tr>
    </w:tbl>
    <w:p w14:paraId="1ADD8FF5" w14:textId="77777777" w:rsidR="002D0C50" w:rsidRDefault="002D0C50">
      <w:pPr>
        <w:rPr>
          <w:sz w:val="21"/>
          <w:szCs w:val="21"/>
          <w:highlight w:val="cyan"/>
        </w:rPr>
      </w:pPr>
    </w:p>
    <w:p w14:paraId="40E85949" w14:textId="514297C7" w:rsidR="002D0C50" w:rsidRDefault="005E0075">
      <w:pPr>
        <w:pStyle w:val="Heading1"/>
      </w:pPr>
      <w:r>
        <w:t>Outcome of the o</w:t>
      </w:r>
      <w:r w:rsidR="00FB67C9">
        <w:t>ffline session on August 22</w:t>
      </w:r>
    </w:p>
    <w:p w14:paraId="45B4C3BD" w14:textId="44D21362" w:rsidR="000B3326" w:rsidRDefault="000B3326">
      <w:pPr>
        <w:rPr>
          <w:sz w:val="21"/>
          <w:szCs w:val="21"/>
          <w:lang w:val="en-GB"/>
        </w:rPr>
      </w:pPr>
      <w:r>
        <w:rPr>
          <w:sz w:val="21"/>
          <w:szCs w:val="21"/>
          <w:lang w:val="en-GB"/>
        </w:rPr>
        <w:t>Concerns expressed by companies supporting and opposing Alt. 1 were expressed very clearly during the offline session. More precisely, companies objecting Alt. 1 highlighted the deterministic performance degradation that would yield from adopting Alt. 1. Companies supporting Alt. 1 claim that, albeit understandable, this concern focuses on a corner case which is not expected to occur very often in the field. Furthermore, whenever needed, NW could ensure the problem does not occur by configuration and scheduling.</w:t>
      </w:r>
    </w:p>
    <w:p w14:paraId="7EB8194F" w14:textId="28869160" w:rsidR="0032434D" w:rsidRDefault="0032434D" w:rsidP="0032434D">
      <w:pPr>
        <w:rPr>
          <w:sz w:val="21"/>
          <w:szCs w:val="21"/>
          <w:lang w:val="en-GB"/>
        </w:rPr>
      </w:pPr>
      <w:r>
        <w:rPr>
          <w:sz w:val="21"/>
          <w:szCs w:val="21"/>
          <w:lang w:val="en-GB"/>
        </w:rPr>
        <w:t xml:space="preserve">It has been also stated by Panasonic that not agreeing on any solution to this problem implies that </w:t>
      </w:r>
      <w:r w:rsidRPr="0032434D">
        <w:rPr>
          <w:sz w:val="21"/>
          <w:szCs w:val="21"/>
          <w:lang w:val="en-GB"/>
        </w:rPr>
        <w:t xml:space="preserve">UE behaviour is undefined </w:t>
      </w:r>
      <w:r>
        <w:rPr>
          <w:sz w:val="21"/>
          <w:szCs w:val="21"/>
          <w:lang w:val="en-GB"/>
        </w:rPr>
        <w:t xml:space="preserve">in this case, since UE would not know on which slot the A-CSI should be multiplexed, discouraging NW from triggering A-CSI report in such situation. </w:t>
      </w:r>
    </w:p>
    <w:p w14:paraId="4D83D2DC" w14:textId="1E447389" w:rsidR="0032434D" w:rsidRPr="0032434D" w:rsidRDefault="0032434D" w:rsidP="0032434D">
      <w:pPr>
        <w:rPr>
          <w:sz w:val="21"/>
          <w:szCs w:val="21"/>
          <w:lang w:val="en-GB"/>
        </w:rPr>
      </w:pPr>
      <w:r>
        <w:rPr>
          <w:sz w:val="21"/>
          <w:szCs w:val="21"/>
          <w:lang w:val="en-GB"/>
        </w:rPr>
        <w:t>The above would be a very unfortunate outcome, which I assume everyone would find disappointing. It is also evident now, that these positions and statements would not change even the discussion could be carried out for few more days, thus I think the only reasonable course of action is to go for the majority option.</w:t>
      </w:r>
    </w:p>
    <w:p w14:paraId="4A3E6B0C" w14:textId="2520617E" w:rsidR="0032434D" w:rsidRDefault="0032434D">
      <w:pPr>
        <w:rPr>
          <w:sz w:val="21"/>
          <w:szCs w:val="21"/>
          <w:lang w:val="en-GB"/>
        </w:rPr>
      </w:pPr>
      <w:r>
        <w:rPr>
          <w:sz w:val="21"/>
          <w:szCs w:val="21"/>
          <w:lang w:val="en-GB"/>
        </w:rPr>
        <w:t>With this spirit in mind, a co-sourced CR</w:t>
      </w:r>
      <w:r w:rsidR="00BB2754">
        <w:rPr>
          <w:sz w:val="21"/>
          <w:szCs w:val="21"/>
          <w:lang w:val="en-GB"/>
        </w:rPr>
        <w:t xml:space="preserve"> </w:t>
      </w:r>
      <w:r w:rsidR="00E10E03">
        <w:rPr>
          <w:sz w:val="21"/>
          <w:szCs w:val="21"/>
          <w:lang w:val="en-GB"/>
        </w:rPr>
        <w:t xml:space="preserve">has been </w:t>
      </w:r>
      <w:r w:rsidR="00BB2754">
        <w:rPr>
          <w:sz w:val="21"/>
          <w:szCs w:val="21"/>
          <w:lang w:val="en-GB"/>
        </w:rPr>
        <w:t>drafted</w:t>
      </w:r>
      <w:r>
        <w:rPr>
          <w:sz w:val="21"/>
          <w:szCs w:val="21"/>
          <w:lang w:val="en-GB"/>
        </w:rPr>
        <w:t xml:space="preserve">, </w:t>
      </w:r>
      <w:r w:rsidR="00E10E03">
        <w:rPr>
          <w:sz w:val="21"/>
          <w:szCs w:val="21"/>
          <w:lang w:val="en-GB"/>
        </w:rPr>
        <w:t xml:space="preserve">R1-2207918, </w:t>
      </w:r>
      <w:r w:rsidR="000E5706">
        <w:rPr>
          <w:sz w:val="21"/>
          <w:szCs w:val="21"/>
          <w:lang w:val="en-GB"/>
        </w:rPr>
        <w:t xml:space="preserve">which I hope could be endorsed </w:t>
      </w:r>
      <w:r w:rsidR="00E10E03">
        <w:rPr>
          <w:sz w:val="21"/>
          <w:szCs w:val="21"/>
          <w:lang w:val="en-GB"/>
        </w:rPr>
        <w:t xml:space="preserve">online </w:t>
      </w:r>
      <w:r w:rsidR="000E5706">
        <w:rPr>
          <w:sz w:val="21"/>
          <w:szCs w:val="21"/>
          <w:lang w:val="en-GB"/>
        </w:rPr>
        <w:t>to finalize the handling of this matter once and for all.</w:t>
      </w:r>
    </w:p>
    <w:p w14:paraId="71B8813D" w14:textId="3509A7C5" w:rsidR="00FB67C9" w:rsidRDefault="00FB67C9">
      <w:pPr>
        <w:pStyle w:val="Heading1"/>
      </w:pPr>
      <w:r>
        <w:lastRenderedPageBreak/>
        <w:t>Conclusion</w:t>
      </w:r>
    </w:p>
    <w:p w14:paraId="5CC12AB6" w14:textId="77777777" w:rsidR="00FB67C9" w:rsidRDefault="00FB67C9" w:rsidP="00FB67C9">
      <w:pPr>
        <w:pStyle w:val="BodyText"/>
        <w:jc w:val="both"/>
        <w:rPr>
          <w:sz w:val="21"/>
          <w:szCs w:val="21"/>
        </w:rPr>
      </w:pPr>
      <w:r>
        <w:rPr>
          <w:sz w:val="21"/>
          <w:szCs w:val="21"/>
        </w:rPr>
        <w:t>Draft text proposals have been proposed by FL whenever possible, to facilitate discussions during the meeting. Actual draft CRs may follow depending on the outcome of such discussions.</w:t>
      </w:r>
    </w:p>
    <w:p w14:paraId="4E75F5E0" w14:textId="77777777" w:rsidR="00FB67C9" w:rsidRPr="00FB67C9" w:rsidRDefault="00FB67C9" w:rsidP="00FB67C9">
      <w:pPr>
        <w:rPr>
          <w:lang w:val="en-GB"/>
        </w:rPr>
      </w:pPr>
    </w:p>
    <w:p w14:paraId="3B6E9BA6" w14:textId="77777777" w:rsidR="002D0C50" w:rsidRDefault="00DF6F33">
      <w:pPr>
        <w:pStyle w:val="Heading1"/>
      </w:pPr>
      <w:r>
        <w:t>References</w:t>
      </w:r>
    </w:p>
    <w:p w14:paraId="1D560074" w14:textId="77777777" w:rsidR="002D0C50" w:rsidRDefault="00DF6F33">
      <w:pPr>
        <w:pStyle w:val="List2"/>
        <w:numPr>
          <w:ilvl w:val="0"/>
          <w:numId w:val="4"/>
        </w:numPr>
        <w:overflowPunct/>
        <w:autoSpaceDE/>
        <w:autoSpaceDN/>
        <w:adjustRightInd/>
        <w:spacing w:before="180" w:after="0"/>
        <w:jc w:val="both"/>
        <w:textAlignment w:val="auto"/>
        <w:rPr>
          <w:sz w:val="21"/>
          <w:szCs w:val="21"/>
          <w:lang w:eastAsia="zh-CN"/>
        </w:rPr>
      </w:pPr>
      <w:r>
        <w:rPr>
          <w:sz w:val="21"/>
          <w:szCs w:val="21"/>
          <w:lang w:eastAsia="zh-CN"/>
        </w:rPr>
        <w:t>R1-2205799</w:t>
      </w:r>
    </w:p>
    <w:p w14:paraId="075C311E" w14:textId="77777777" w:rsidR="002D0C50" w:rsidRDefault="00DF6F33">
      <w:pPr>
        <w:pStyle w:val="List2"/>
        <w:numPr>
          <w:ilvl w:val="0"/>
          <w:numId w:val="4"/>
        </w:numPr>
        <w:overflowPunct/>
        <w:autoSpaceDE/>
        <w:autoSpaceDN/>
        <w:adjustRightInd/>
        <w:spacing w:before="180" w:after="0"/>
        <w:jc w:val="both"/>
        <w:textAlignment w:val="auto"/>
        <w:rPr>
          <w:sz w:val="21"/>
          <w:szCs w:val="21"/>
          <w:lang w:eastAsia="zh-CN"/>
        </w:rPr>
      </w:pPr>
      <w:r>
        <w:rPr>
          <w:sz w:val="21"/>
          <w:szCs w:val="21"/>
          <w:lang w:eastAsia="zh-CN"/>
        </w:rPr>
        <w:t>R1-2205976</w:t>
      </w:r>
    </w:p>
    <w:p w14:paraId="76D5109B" w14:textId="77777777" w:rsidR="002D0C50" w:rsidRDefault="00DF6F33">
      <w:pPr>
        <w:pStyle w:val="List2"/>
        <w:numPr>
          <w:ilvl w:val="0"/>
          <w:numId w:val="4"/>
        </w:numPr>
        <w:overflowPunct/>
        <w:autoSpaceDE/>
        <w:autoSpaceDN/>
        <w:adjustRightInd/>
        <w:spacing w:before="180" w:after="0"/>
        <w:jc w:val="both"/>
        <w:textAlignment w:val="auto"/>
        <w:rPr>
          <w:sz w:val="21"/>
          <w:szCs w:val="21"/>
          <w:lang w:eastAsia="zh-CN"/>
        </w:rPr>
      </w:pPr>
      <w:r>
        <w:rPr>
          <w:sz w:val="21"/>
          <w:szCs w:val="21"/>
          <w:lang w:eastAsia="zh-CN"/>
        </w:rPr>
        <w:t>R1-2206555</w:t>
      </w:r>
    </w:p>
    <w:p w14:paraId="66EAF9CD" w14:textId="77777777" w:rsidR="002D0C50" w:rsidRDefault="00DF6F33">
      <w:pPr>
        <w:pStyle w:val="List2"/>
        <w:numPr>
          <w:ilvl w:val="0"/>
          <w:numId w:val="4"/>
        </w:numPr>
        <w:overflowPunct/>
        <w:autoSpaceDE/>
        <w:autoSpaceDN/>
        <w:adjustRightInd/>
        <w:spacing w:before="180" w:after="0"/>
        <w:jc w:val="both"/>
        <w:textAlignment w:val="auto"/>
        <w:rPr>
          <w:sz w:val="21"/>
          <w:szCs w:val="21"/>
          <w:lang w:eastAsia="zh-CN"/>
        </w:rPr>
      </w:pPr>
      <w:r>
        <w:rPr>
          <w:sz w:val="21"/>
          <w:szCs w:val="21"/>
          <w:lang w:eastAsia="zh-CN"/>
        </w:rPr>
        <w:t>R1-2206556</w:t>
      </w:r>
    </w:p>
    <w:p w14:paraId="5F7E121A" w14:textId="77777777" w:rsidR="002D0C50" w:rsidRDefault="00DF6F33">
      <w:pPr>
        <w:pStyle w:val="List2"/>
        <w:numPr>
          <w:ilvl w:val="0"/>
          <w:numId w:val="4"/>
        </w:numPr>
        <w:overflowPunct/>
        <w:autoSpaceDE/>
        <w:autoSpaceDN/>
        <w:adjustRightInd/>
        <w:spacing w:before="180" w:after="0"/>
        <w:jc w:val="both"/>
        <w:textAlignment w:val="auto"/>
        <w:rPr>
          <w:sz w:val="21"/>
          <w:szCs w:val="21"/>
          <w:lang w:eastAsia="zh-CN"/>
        </w:rPr>
      </w:pPr>
      <w:r>
        <w:rPr>
          <w:sz w:val="21"/>
          <w:szCs w:val="21"/>
          <w:lang w:eastAsia="zh-CN"/>
        </w:rPr>
        <w:t>R1-2206757</w:t>
      </w:r>
    </w:p>
    <w:p w14:paraId="0289471E" w14:textId="77777777" w:rsidR="002D0C50" w:rsidRDefault="00DF6F33">
      <w:pPr>
        <w:pStyle w:val="List2"/>
        <w:numPr>
          <w:ilvl w:val="0"/>
          <w:numId w:val="4"/>
        </w:numPr>
        <w:overflowPunct/>
        <w:autoSpaceDE/>
        <w:autoSpaceDN/>
        <w:adjustRightInd/>
        <w:spacing w:before="180" w:after="0"/>
        <w:jc w:val="both"/>
        <w:textAlignment w:val="auto"/>
        <w:rPr>
          <w:sz w:val="21"/>
          <w:szCs w:val="21"/>
          <w:lang w:eastAsia="zh-CN"/>
        </w:rPr>
      </w:pPr>
      <w:r>
        <w:rPr>
          <w:sz w:val="21"/>
          <w:szCs w:val="21"/>
          <w:lang w:eastAsia="zh-CN"/>
        </w:rPr>
        <w:t>R1-2206945</w:t>
      </w:r>
    </w:p>
    <w:p w14:paraId="6779EAF1" w14:textId="77777777" w:rsidR="002D0C50" w:rsidRDefault="00DF6F33">
      <w:pPr>
        <w:pStyle w:val="List2"/>
        <w:numPr>
          <w:ilvl w:val="0"/>
          <w:numId w:val="4"/>
        </w:numPr>
        <w:overflowPunct/>
        <w:autoSpaceDE/>
        <w:autoSpaceDN/>
        <w:adjustRightInd/>
        <w:spacing w:before="180" w:after="0"/>
        <w:jc w:val="both"/>
        <w:textAlignment w:val="auto"/>
        <w:rPr>
          <w:sz w:val="21"/>
          <w:szCs w:val="21"/>
          <w:lang w:eastAsia="zh-CN"/>
        </w:rPr>
      </w:pPr>
      <w:r>
        <w:rPr>
          <w:sz w:val="21"/>
          <w:szCs w:val="21"/>
          <w:lang w:eastAsia="zh-CN"/>
        </w:rPr>
        <w:t>R1-2207109</w:t>
      </w:r>
    </w:p>
    <w:p w14:paraId="4B36FD5D" w14:textId="77777777" w:rsidR="002D0C50" w:rsidRDefault="00DF6F33">
      <w:pPr>
        <w:pStyle w:val="List2"/>
        <w:numPr>
          <w:ilvl w:val="0"/>
          <w:numId w:val="4"/>
        </w:numPr>
        <w:overflowPunct/>
        <w:autoSpaceDE/>
        <w:autoSpaceDN/>
        <w:adjustRightInd/>
        <w:spacing w:before="180" w:after="0"/>
        <w:jc w:val="both"/>
        <w:textAlignment w:val="auto"/>
        <w:rPr>
          <w:sz w:val="21"/>
          <w:szCs w:val="21"/>
          <w:lang w:eastAsia="zh-CN"/>
        </w:rPr>
      </w:pPr>
      <w:r>
        <w:rPr>
          <w:sz w:val="21"/>
          <w:szCs w:val="21"/>
          <w:lang w:eastAsia="zh-CN"/>
        </w:rPr>
        <w:t>R1-2207160</w:t>
      </w:r>
    </w:p>
    <w:p w14:paraId="17A2B327" w14:textId="77777777" w:rsidR="002D0C50" w:rsidRDefault="00DF6F33">
      <w:pPr>
        <w:pStyle w:val="List2"/>
        <w:numPr>
          <w:ilvl w:val="0"/>
          <w:numId w:val="4"/>
        </w:numPr>
        <w:overflowPunct/>
        <w:autoSpaceDE/>
        <w:autoSpaceDN/>
        <w:adjustRightInd/>
        <w:spacing w:before="180" w:after="0"/>
        <w:jc w:val="both"/>
        <w:textAlignment w:val="auto"/>
        <w:rPr>
          <w:sz w:val="21"/>
          <w:szCs w:val="21"/>
          <w:lang w:eastAsia="zh-CN"/>
        </w:rPr>
      </w:pPr>
      <w:r>
        <w:rPr>
          <w:sz w:val="21"/>
          <w:szCs w:val="21"/>
          <w:lang w:eastAsia="zh-CN"/>
        </w:rPr>
        <w:t>R1-2207203</w:t>
      </w:r>
    </w:p>
    <w:p w14:paraId="57BF94E4" w14:textId="77777777" w:rsidR="002D0C50" w:rsidRDefault="00DF6F33">
      <w:pPr>
        <w:pStyle w:val="List2"/>
        <w:numPr>
          <w:ilvl w:val="0"/>
          <w:numId w:val="4"/>
        </w:numPr>
        <w:overflowPunct/>
        <w:autoSpaceDE/>
        <w:autoSpaceDN/>
        <w:adjustRightInd/>
        <w:spacing w:before="180" w:after="0"/>
        <w:jc w:val="both"/>
        <w:textAlignment w:val="auto"/>
        <w:rPr>
          <w:sz w:val="21"/>
          <w:szCs w:val="21"/>
          <w:lang w:eastAsia="zh-CN"/>
        </w:rPr>
      </w:pPr>
      <w:r>
        <w:rPr>
          <w:sz w:val="21"/>
          <w:szCs w:val="21"/>
          <w:lang w:eastAsia="zh-CN"/>
        </w:rPr>
        <w:t>R1-2207589</w:t>
      </w:r>
    </w:p>
    <w:p w14:paraId="6BBFD1BB" w14:textId="77777777" w:rsidR="002D0C50" w:rsidRDefault="002D0C50"/>
    <w:sectPr w:rsidR="002D0C50">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AE5C1" w14:textId="77777777" w:rsidR="008210EF" w:rsidRDefault="008210EF">
      <w:pPr>
        <w:spacing w:after="0"/>
      </w:pPr>
      <w:r>
        <w:separator/>
      </w:r>
    </w:p>
  </w:endnote>
  <w:endnote w:type="continuationSeparator" w:id="0">
    <w:p w14:paraId="6F632E69" w14:textId="77777777" w:rsidR="008210EF" w:rsidRDefault="008210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7819A" w14:textId="77777777" w:rsidR="002D0C50" w:rsidRDefault="00DF6F3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70998">
      <w:rPr>
        <w:rFonts w:ascii="Arial" w:hAnsi="Arial" w:cs="Arial"/>
        <w:b/>
        <w:noProof/>
        <w:sz w:val="18"/>
        <w:szCs w:val="18"/>
      </w:rPr>
      <w:t>7</w:t>
    </w:r>
    <w:r>
      <w:rPr>
        <w:rFonts w:ascii="Arial" w:hAnsi="Arial" w:cs="Arial"/>
        <w:b/>
        <w:sz w:val="18"/>
        <w:szCs w:val="18"/>
      </w:rPr>
      <w:fldChar w:fldCharType="end"/>
    </w:r>
  </w:p>
  <w:p w14:paraId="0223B595" w14:textId="77777777" w:rsidR="002D0C50" w:rsidRDefault="00DF6F33">
    <w:pPr>
      <w:pStyle w:val="Footer"/>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A0C62" w14:textId="77777777" w:rsidR="008210EF" w:rsidRDefault="008210EF">
      <w:pPr>
        <w:spacing w:after="0"/>
      </w:pPr>
      <w:r>
        <w:separator/>
      </w:r>
    </w:p>
  </w:footnote>
  <w:footnote w:type="continuationSeparator" w:id="0">
    <w:p w14:paraId="350EEEAD" w14:textId="77777777" w:rsidR="008210EF" w:rsidRDefault="008210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6901125"/>
    <w:multiLevelType w:val="multilevel"/>
    <w:tmpl w:val="26901125"/>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39CA4C0A"/>
    <w:multiLevelType w:val="multilevel"/>
    <w:tmpl w:val="39CA4C0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69B6F0B"/>
    <w:multiLevelType w:val="hybridMultilevel"/>
    <w:tmpl w:val="AC32A5EA"/>
    <w:lvl w:ilvl="0" w:tplc="B3C054C8">
      <w:start w:val="1"/>
      <w:numFmt w:val="bullet"/>
      <w:lvlText w:val=""/>
      <w:lvlJc w:val="left"/>
      <w:pPr>
        <w:tabs>
          <w:tab w:val="num" w:pos="360"/>
        </w:tabs>
        <w:ind w:left="360" w:hanging="360"/>
      </w:pPr>
      <w:rPr>
        <w:rFonts w:ascii="Symbol" w:hAnsi="Symbol" w:hint="default"/>
      </w:rPr>
    </w:lvl>
    <w:lvl w:ilvl="1" w:tplc="EF94A888" w:tentative="1">
      <w:start w:val="1"/>
      <w:numFmt w:val="bullet"/>
      <w:lvlText w:val=""/>
      <w:lvlJc w:val="left"/>
      <w:pPr>
        <w:tabs>
          <w:tab w:val="num" w:pos="1080"/>
        </w:tabs>
        <w:ind w:left="1080" w:hanging="360"/>
      </w:pPr>
      <w:rPr>
        <w:rFonts w:ascii="Symbol" w:hAnsi="Symbol" w:hint="default"/>
      </w:rPr>
    </w:lvl>
    <w:lvl w:ilvl="2" w:tplc="16FAF17A" w:tentative="1">
      <w:start w:val="1"/>
      <w:numFmt w:val="bullet"/>
      <w:lvlText w:val=""/>
      <w:lvlJc w:val="left"/>
      <w:pPr>
        <w:tabs>
          <w:tab w:val="num" w:pos="1800"/>
        </w:tabs>
        <w:ind w:left="1800" w:hanging="360"/>
      </w:pPr>
      <w:rPr>
        <w:rFonts w:ascii="Symbol" w:hAnsi="Symbol" w:hint="default"/>
      </w:rPr>
    </w:lvl>
    <w:lvl w:ilvl="3" w:tplc="60367036" w:tentative="1">
      <w:start w:val="1"/>
      <w:numFmt w:val="bullet"/>
      <w:lvlText w:val=""/>
      <w:lvlJc w:val="left"/>
      <w:pPr>
        <w:tabs>
          <w:tab w:val="num" w:pos="2520"/>
        </w:tabs>
        <w:ind w:left="2520" w:hanging="360"/>
      </w:pPr>
      <w:rPr>
        <w:rFonts w:ascii="Symbol" w:hAnsi="Symbol" w:hint="default"/>
      </w:rPr>
    </w:lvl>
    <w:lvl w:ilvl="4" w:tplc="2ED4EF66" w:tentative="1">
      <w:start w:val="1"/>
      <w:numFmt w:val="bullet"/>
      <w:lvlText w:val=""/>
      <w:lvlJc w:val="left"/>
      <w:pPr>
        <w:tabs>
          <w:tab w:val="num" w:pos="3240"/>
        </w:tabs>
        <w:ind w:left="3240" w:hanging="360"/>
      </w:pPr>
      <w:rPr>
        <w:rFonts w:ascii="Symbol" w:hAnsi="Symbol" w:hint="default"/>
      </w:rPr>
    </w:lvl>
    <w:lvl w:ilvl="5" w:tplc="C3B473B8" w:tentative="1">
      <w:start w:val="1"/>
      <w:numFmt w:val="bullet"/>
      <w:lvlText w:val=""/>
      <w:lvlJc w:val="left"/>
      <w:pPr>
        <w:tabs>
          <w:tab w:val="num" w:pos="3960"/>
        </w:tabs>
        <w:ind w:left="3960" w:hanging="360"/>
      </w:pPr>
      <w:rPr>
        <w:rFonts w:ascii="Symbol" w:hAnsi="Symbol" w:hint="default"/>
      </w:rPr>
    </w:lvl>
    <w:lvl w:ilvl="6" w:tplc="E95854D0" w:tentative="1">
      <w:start w:val="1"/>
      <w:numFmt w:val="bullet"/>
      <w:lvlText w:val=""/>
      <w:lvlJc w:val="left"/>
      <w:pPr>
        <w:tabs>
          <w:tab w:val="num" w:pos="4680"/>
        </w:tabs>
        <w:ind w:left="4680" w:hanging="360"/>
      </w:pPr>
      <w:rPr>
        <w:rFonts w:ascii="Symbol" w:hAnsi="Symbol" w:hint="default"/>
      </w:rPr>
    </w:lvl>
    <w:lvl w:ilvl="7" w:tplc="0D246B98" w:tentative="1">
      <w:start w:val="1"/>
      <w:numFmt w:val="bullet"/>
      <w:lvlText w:val=""/>
      <w:lvlJc w:val="left"/>
      <w:pPr>
        <w:tabs>
          <w:tab w:val="num" w:pos="5400"/>
        </w:tabs>
        <w:ind w:left="5400" w:hanging="360"/>
      </w:pPr>
      <w:rPr>
        <w:rFonts w:ascii="Symbol" w:hAnsi="Symbol" w:hint="default"/>
      </w:rPr>
    </w:lvl>
    <w:lvl w:ilvl="8" w:tplc="46522AE8" w:tentative="1">
      <w:start w:val="1"/>
      <w:numFmt w:val="bullet"/>
      <w:lvlText w:val=""/>
      <w:lvlJc w:val="left"/>
      <w:pPr>
        <w:tabs>
          <w:tab w:val="num" w:pos="6120"/>
        </w:tabs>
        <w:ind w:left="6120" w:hanging="360"/>
      </w:pPr>
      <w:rPr>
        <w:rFonts w:ascii="Symbol" w:hAnsi="Symbol"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08"/>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D6B"/>
    <w:rsid w:val="000B3326"/>
    <w:rsid w:val="000E5706"/>
    <w:rsid w:val="001303E5"/>
    <w:rsid w:val="001A4CA0"/>
    <w:rsid w:val="001A5E90"/>
    <w:rsid w:val="001A67DD"/>
    <w:rsid w:val="001C4914"/>
    <w:rsid w:val="001D5499"/>
    <w:rsid w:val="00210EE8"/>
    <w:rsid w:val="00270998"/>
    <w:rsid w:val="002B240F"/>
    <w:rsid w:val="002D0C50"/>
    <w:rsid w:val="002D79BC"/>
    <w:rsid w:val="00307E8C"/>
    <w:rsid w:val="003122E8"/>
    <w:rsid w:val="0032434D"/>
    <w:rsid w:val="0035320B"/>
    <w:rsid w:val="003A19B2"/>
    <w:rsid w:val="003E50E6"/>
    <w:rsid w:val="003F5598"/>
    <w:rsid w:val="003F7571"/>
    <w:rsid w:val="00452F16"/>
    <w:rsid w:val="0048409A"/>
    <w:rsid w:val="004F1D1B"/>
    <w:rsid w:val="005464BD"/>
    <w:rsid w:val="00553CF8"/>
    <w:rsid w:val="00582EBB"/>
    <w:rsid w:val="005C2F90"/>
    <w:rsid w:val="005E0075"/>
    <w:rsid w:val="0063048D"/>
    <w:rsid w:val="00664785"/>
    <w:rsid w:val="006C180F"/>
    <w:rsid w:val="007062A3"/>
    <w:rsid w:val="007A65FC"/>
    <w:rsid w:val="007B6E69"/>
    <w:rsid w:val="007C4B51"/>
    <w:rsid w:val="007C6A71"/>
    <w:rsid w:val="007D25E6"/>
    <w:rsid w:val="008210EF"/>
    <w:rsid w:val="00887202"/>
    <w:rsid w:val="0089198E"/>
    <w:rsid w:val="009102AD"/>
    <w:rsid w:val="009D790D"/>
    <w:rsid w:val="00A006CA"/>
    <w:rsid w:val="00A21800"/>
    <w:rsid w:val="00A24132"/>
    <w:rsid w:val="00A516C3"/>
    <w:rsid w:val="00A569C0"/>
    <w:rsid w:val="00A73BF6"/>
    <w:rsid w:val="00AF5D6B"/>
    <w:rsid w:val="00B16919"/>
    <w:rsid w:val="00B30444"/>
    <w:rsid w:val="00B31F75"/>
    <w:rsid w:val="00B53B77"/>
    <w:rsid w:val="00B60E39"/>
    <w:rsid w:val="00B6149E"/>
    <w:rsid w:val="00BB2754"/>
    <w:rsid w:val="00C008BA"/>
    <w:rsid w:val="00C52964"/>
    <w:rsid w:val="00C637E8"/>
    <w:rsid w:val="00CB14A9"/>
    <w:rsid w:val="00CD1B10"/>
    <w:rsid w:val="00CE2130"/>
    <w:rsid w:val="00D230AC"/>
    <w:rsid w:val="00D368B0"/>
    <w:rsid w:val="00D426E9"/>
    <w:rsid w:val="00D44357"/>
    <w:rsid w:val="00DA120E"/>
    <w:rsid w:val="00DB4382"/>
    <w:rsid w:val="00DC53D4"/>
    <w:rsid w:val="00DD00C8"/>
    <w:rsid w:val="00DF6F33"/>
    <w:rsid w:val="00E10E03"/>
    <w:rsid w:val="00E57B5B"/>
    <w:rsid w:val="00EA5890"/>
    <w:rsid w:val="00EB3595"/>
    <w:rsid w:val="00EB491E"/>
    <w:rsid w:val="00EC33F5"/>
    <w:rsid w:val="00F02972"/>
    <w:rsid w:val="00F3711B"/>
    <w:rsid w:val="00F42035"/>
    <w:rsid w:val="00F63CD7"/>
    <w:rsid w:val="00FB67C9"/>
    <w:rsid w:val="00FF46E8"/>
    <w:rsid w:val="00FF5BDB"/>
    <w:rsid w:val="1C011527"/>
    <w:rsid w:val="1F57E5C7"/>
    <w:rsid w:val="21500F0C"/>
    <w:rsid w:val="228F8689"/>
    <w:rsid w:val="4EE108E0"/>
    <w:rsid w:val="5420472A"/>
    <w:rsid w:val="6AF37FD4"/>
    <w:rsid w:val="6BC474D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681EAC"/>
  <w15:docId w15:val="{0AAF8887-1B97-4DAA-981F-3CDE3B42E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SimSun" w:hAnsi="Times New Roman" w:cs="Times New Roman"/>
      <w:lang w:eastAsia="en-US"/>
    </w:rPr>
  </w:style>
  <w:style w:type="paragraph" w:styleId="Heading1">
    <w:name w:val="heading 1"/>
    <w:basedOn w:val="Header"/>
    <w:next w:val="Normal"/>
    <w:link w:val="Heading1Char"/>
    <w:uiPriority w:val="9"/>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eastAsia="SimSun" w:hAnsi="Arial" w:cs="Times New Roman"/>
      <w:b/>
      <w:sz w:val="18"/>
      <w:lang w:eastAsia="en-US"/>
    </w:rPr>
  </w:style>
  <w:style w:type="paragraph" w:styleId="CommentText">
    <w:name w:val="annotation text"/>
    <w:basedOn w:val="Normal"/>
    <w:link w:val="CommentTextChar"/>
    <w:uiPriority w:val="99"/>
    <w:semiHidden/>
    <w:unhideWhenUsed/>
  </w:style>
  <w:style w:type="paragraph" w:styleId="BodyText">
    <w:name w:val="Body Text"/>
    <w:aliases w:val="bt"/>
    <w:basedOn w:val="Normal"/>
    <w:link w:val="BodyTextChar"/>
    <w:pPr>
      <w:spacing w:after="120"/>
    </w:pPr>
    <w:rPr>
      <w:lang w:val="en-GB"/>
    </w:rPr>
  </w:style>
  <w:style w:type="paragraph" w:styleId="List2">
    <w:name w:val="List 2"/>
    <w:basedOn w:val="List"/>
    <w:pPr>
      <w:ind w:left="851" w:hanging="284"/>
      <w:contextualSpacing w:val="0"/>
    </w:pPr>
  </w:style>
  <w:style w:type="paragraph" w:styleId="List">
    <w:name w:val="List"/>
    <w:basedOn w:val="Normal"/>
    <w:uiPriority w:val="99"/>
    <w:semiHidden/>
    <w:unhideWhenUsed/>
    <w:pPr>
      <w:ind w:left="283" w:hanging="283"/>
      <w:contextualSpacing/>
    </w:pPr>
  </w:style>
  <w:style w:type="paragraph" w:styleId="BalloonText">
    <w:name w:val="Balloon Text"/>
    <w:basedOn w:val="Normal"/>
    <w:link w:val="BalloonTextChar"/>
    <w:uiPriority w:val="99"/>
    <w:semiHidden/>
    <w:unhideWhenUsed/>
    <w:pPr>
      <w:spacing w:after="0"/>
    </w:pPr>
    <w:rPr>
      <w:sz w:val="18"/>
      <w:szCs w:val="18"/>
    </w:r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39"/>
    <w:qFormat/>
    <w:rPr>
      <w:rFonts w:ascii="CG Times (WN)" w:eastAsia="SimSun" w:hAnsi="CG Times (W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character" w:customStyle="1" w:styleId="Heading1Char">
    <w:name w:val="Heading 1 Char"/>
    <w:basedOn w:val="DefaultParagraphFont"/>
    <w:link w:val="Heading1"/>
    <w:uiPriority w:val="9"/>
    <w:qFormat/>
    <w:rPr>
      <w:rFonts w:ascii="Arial" w:eastAsia="Arial" w:hAnsi="Arial" w:cs="Times New Roman"/>
      <w:sz w:val="36"/>
      <w:szCs w:val="20"/>
      <w:lang w:val="en-GB"/>
    </w:rPr>
  </w:style>
  <w:style w:type="character" w:customStyle="1" w:styleId="Heading2Char">
    <w:name w:val="Heading 2 Char"/>
    <w:basedOn w:val="DefaultParagraphFont"/>
    <w:link w:val="Heading2"/>
    <w:uiPriority w:val="9"/>
    <w:rPr>
      <w:rFonts w:ascii="Arial" w:eastAsia="Arial" w:hAnsi="Arial" w:cs="Times New Roman"/>
      <w:sz w:val="32"/>
      <w:szCs w:val="20"/>
      <w:lang w:val="en-GB"/>
    </w:rPr>
  </w:style>
  <w:style w:type="character" w:customStyle="1" w:styleId="HeaderChar">
    <w:name w:val="Header Char"/>
    <w:basedOn w:val="DefaultParagraphFont"/>
    <w:link w:val="Header"/>
    <w:rPr>
      <w:rFonts w:ascii="Arial" w:eastAsia="SimSun" w:hAnsi="Arial" w:cs="Times New Roman"/>
      <w:b/>
      <w:sz w:val="18"/>
      <w:szCs w:val="20"/>
      <w:lang w:val="en-US"/>
    </w:rPr>
  </w:style>
  <w:style w:type="paragraph" w:customStyle="1" w:styleId="B1">
    <w:name w:val="B1"/>
    <w:basedOn w:val="List"/>
    <w:link w:val="B1Char1"/>
    <w:qFormat/>
    <w:pPr>
      <w:ind w:left="568" w:hanging="284"/>
      <w:contextualSpacing w:val="0"/>
    </w:pPr>
    <w:rPr>
      <w:lang w:val="zh-CN"/>
    </w:rPr>
  </w:style>
  <w:style w:type="character" w:customStyle="1" w:styleId="FooterChar">
    <w:name w:val="Footer Char"/>
    <w:basedOn w:val="DefaultParagraphFont"/>
    <w:link w:val="Footer"/>
    <w:rPr>
      <w:rFonts w:ascii="Arial" w:eastAsia="SimSun" w:hAnsi="Arial" w:cs="Times New Roman"/>
      <w:b/>
      <w:i/>
      <w:sz w:val="18"/>
      <w:szCs w:val="20"/>
      <w:lang w:val="en-US"/>
    </w:rPr>
  </w:style>
  <w:style w:type="paragraph" w:customStyle="1" w:styleId="CRCoverPage">
    <w:name w:val="CR Cover Page"/>
    <w:pPr>
      <w:spacing w:after="120"/>
    </w:pPr>
    <w:rPr>
      <w:rFonts w:ascii="Arial" w:eastAsia="MS Mincho" w:hAnsi="Arial" w:cs="Times New Roman"/>
      <w:lang w:val="en-GB" w:eastAsia="en-US"/>
    </w:rPr>
  </w:style>
  <w:style w:type="character" w:customStyle="1" w:styleId="BodyTextChar">
    <w:name w:val="Body Text Char"/>
    <w:aliases w:val="bt Char"/>
    <w:basedOn w:val="DefaultParagraphFont"/>
    <w:link w:val="BodyText"/>
    <w:rPr>
      <w:rFonts w:ascii="Times New Roman" w:eastAsia="SimSun" w:hAnsi="Times New Roman" w:cs="Times New Roman"/>
      <w:sz w:val="20"/>
      <w:szCs w:val="20"/>
      <w:lang w:val="en-GB"/>
    </w:rPr>
  </w:style>
  <w:style w:type="character" w:customStyle="1" w:styleId="B1Char1">
    <w:name w:val="B1 Char1"/>
    <w:link w:val="B1"/>
    <w:qFormat/>
    <w:rPr>
      <w:rFonts w:ascii="Times New Roman" w:eastAsia="SimSun" w:hAnsi="Times New Roman" w:cs="Times New Roman"/>
      <w:sz w:val="20"/>
      <w:szCs w:val="20"/>
      <w:lang w:val="zh-CN"/>
    </w:rPr>
  </w:style>
  <w:style w:type="character" w:customStyle="1" w:styleId="ListParagraphChar">
    <w:name w:val="List Paragraph Char"/>
    <w:link w:val="ListParagraph"/>
    <w:uiPriority w:val="34"/>
    <w:qFormat/>
    <w:locked/>
    <w:rPr>
      <w:rFonts w:ascii="Times" w:eastAsia="SimSun" w:hAnsi="Times" w:cs="Times"/>
      <w:szCs w:val="24"/>
      <w:lang w:eastAsia="ja-JP"/>
    </w:rPr>
  </w:style>
  <w:style w:type="paragraph" w:styleId="ListParagraph">
    <w:name w:val="List Paragraph"/>
    <w:basedOn w:val="Normal"/>
    <w:link w:val="ListParagraphChar"/>
    <w:uiPriority w:val="34"/>
    <w:qFormat/>
    <w:pPr>
      <w:overflowPunct/>
      <w:autoSpaceDE/>
      <w:autoSpaceDN/>
      <w:adjustRightInd/>
      <w:spacing w:line="252" w:lineRule="auto"/>
      <w:ind w:left="720"/>
      <w:contextualSpacing/>
      <w:jc w:val="both"/>
      <w:textAlignment w:val="auto"/>
    </w:pPr>
    <w:rPr>
      <w:rFonts w:ascii="Times" w:hAnsi="Times" w:cs="Times"/>
      <w:sz w:val="22"/>
      <w:szCs w:val="24"/>
      <w:lang w:val="fr-FR" w:eastAsia="ja-JP"/>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CommentTextChar">
    <w:name w:val="Comment Text Char"/>
    <w:basedOn w:val="DefaultParagraphFont"/>
    <w:link w:val="CommentText"/>
    <w:uiPriority w:val="99"/>
    <w:semiHidden/>
    <w:rPr>
      <w:rFonts w:ascii="Times New Roman" w:eastAsia="SimSun" w:hAnsi="Times New Roman" w:cs="Times New Roman"/>
      <w:sz w:val="20"/>
      <w:szCs w:val="20"/>
      <w:lang w:val="en-US"/>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sz w:val="20"/>
      <w:szCs w:val="20"/>
      <w:lang w:val="en-US"/>
    </w:rPr>
  </w:style>
  <w:style w:type="character" w:customStyle="1" w:styleId="BalloonTextChar">
    <w:name w:val="Balloon Text Char"/>
    <w:basedOn w:val="DefaultParagraphFont"/>
    <w:link w:val="BalloonText"/>
    <w:uiPriority w:val="99"/>
    <w:semiHidden/>
    <w:rPr>
      <w:rFonts w:ascii="Times New Roman" w:eastAsia="SimSun" w:hAnsi="Times New Roman" w:cs="Times New Roman"/>
      <w:sz w:val="18"/>
      <w:szCs w:val="18"/>
      <w:lang w:eastAsia="en-US"/>
    </w:rPr>
  </w:style>
  <w:style w:type="character" w:styleId="Mention">
    <w:name w:val="Mention"/>
    <w:basedOn w:val="DefaultParagraphFont"/>
    <w:uiPriority w:val="99"/>
    <w:unhideWhenUsed/>
    <w:rsid w:val="003F559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821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3222</Words>
  <Characters>17723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 Maso</dc:creator>
  <cp:lastModifiedBy>Marco Maso</cp:lastModifiedBy>
  <cp:revision>4</cp:revision>
  <dcterms:created xsi:type="dcterms:W3CDTF">2022-08-22T21:20:00Z</dcterms:created>
  <dcterms:modified xsi:type="dcterms:W3CDTF">2022-08-23T06:38:00Z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2052-11.8.2.11716</vt:lpwstr>
  </property>
  <property fmtid="{D5CDD505-2E9C-101B-9397-08002B2CF9AE}" pid="4" name="ICV">
    <vt:lpwstr>3BB3726018B943D7A9413B0078FECC12</vt:lpwstr>
  </property>
</Properties>
</file>